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Times New Roman" w:hAnsi="Times New Roman"/>
        </w:rPr>
      </w:pPr>
    </w:p>
    <w:tbl>
      <w:tblPr>
        <w:tblStyle w:val="Style_1"/>
        <w:tblInd w:type="dxa" w:w="-99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04000000">
      <w:pPr>
        <w:spacing w:after="0" w:line="240" w:lineRule="auto"/>
        <w:ind w:firstLine="0" w:left="-1276"/>
        <w:jc w:val="center"/>
        <w:rPr>
          <w:rFonts w:ascii="Times New Roman" w:hAnsi="Times New Roman"/>
          <w:sz w:val="56"/>
        </w:rPr>
      </w:pPr>
    </w:p>
    <w:p w14:paraId="05000000">
      <w:pPr>
        <w:spacing w:after="0" w:line="240" w:lineRule="auto"/>
        <w:ind w:firstLine="0" w:left="-1276"/>
        <w:jc w:val="center"/>
        <w:rPr>
          <w:rFonts w:ascii="Times New Roman" w:hAnsi="Times New Roman"/>
          <w:sz w:val="56"/>
        </w:rPr>
      </w:pPr>
    </w:p>
    <w:p w14:paraId="06000000">
      <w:pPr>
        <w:spacing w:after="0" w:line="240" w:lineRule="auto"/>
        <w:ind w:firstLine="0" w:left="-1276"/>
        <w:jc w:val="center"/>
        <w:rPr>
          <w:rFonts w:ascii="Times New Roman" w:hAnsi="Times New Roman"/>
          <w:sz w:val="56"/>
        </w:rPr>
      </w:pPr>
    </w:p>
    <w:p w14:paraId="07000000">
      <w:pPr>
        <w:spacing w:after="0" w:line="240" w:lineRule="auto"/>
        <w:ind w:firstLine="0" w:left="-1276"/>
        <w:jc w:val="center"/>
        <w:rPr>
          <w:rFonts w:ascii="Times New Roman" w:hAnsi="Times New Roman"/>
          <w:sz w:val="56"/>
        </w:rPr>
      </w:pPr>
    </w:p>
    <w:p w14:paraId="08000000">
      <w:pPr>
        <w:spacing w:after="0" w:line="240" w:lineRule="auto"/>
        <w:ind w:firstLine="0" w:left="-1276"/>
        <w:jc w:val="center"/>
        <w:rPr>
          <w:rFonts w:ascii="Times New Roman" w:hAnsi="Times New Roman"/>
          <w:sz w:val="56"/>
        </w:rPr>
      </w:pPr>
    </w:p>
    <w:p w14:paraId="09000000">
      <w:pPr>
        <w:spacing w:after="0" w:line="240" w:lineRule="auto"/>
        <w:ind w:firstLine="0" w:left="-1276"/>
        <w:jc w:val="center"/>
        <w:rPr>
          <w:rFonts w:ascii="Times New Roman" w:hAnsi="Times New Roman"/>
          <w:sz w:val="56"/>
        </w:rPr>
      </w:pPr>
    </w:p>
    <w:p w14:paraId="0A000000">
      <w:pPr>
        <w:spacing w:after="0" w:line="240" w:lineRule="auto"/>
        <w:ind w:firstLine="0" w:left="-1276"/>
        <w:jc w:val="center"/>
        <w:rPr>
          <w:rFonts w:ascii="Times New Roman" w:hAnsi="Times New Roman"/>
          <w:sz w:val="56"/>
        </w:rPr>
      </w:pPr>
    </w:p>
    <w:p w14:paraId="0B000000">
      <w:pPr>
        <w:spacing w:after="0" w:line="240" w:lineRule="auto"/>
        <w:ind w:firstLine="0" w:left="-1276"/>
        <w:jc w:val="center"/>
        <w:rPr>
          <w:rFonts w:ascii="Times New Roman" w:hAnsi="Times New Roman"/>
          <w:sz w:val="56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Инструкция по охране труда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Ком</w:t>
      </w:r>
      <w:bookmarkStart w:id="1" w:name="_GoBack"/>
      <w:bookmarkEnd w:id="1"/>
      <w:r>
        <w:rPr>
          <w:rFonts w:ascii="Times New Roman" w:hAnsi="Times New Roman"/>
          <w:b w:val="1"/>
          <w:sz w:val="48"/>
        </w:rPr>
        <w:t>петенции</w:t>
      </w:r>
      <w:r>
        <w:rPr>
          <w:rFonts w:ascii="Times New Roman" w:hAnsi="Times New Roman"/>
          <w:b w:val="1"/>
          <w:sz w:val="48"/>
        </w:rPr>
        <w:t xml:space="preserve">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«</w:t>
      </w:r>
      <w:r>
        <w:rPr>
          <w:rFonts w:ascii="Times New Roman" w:hAnsi="Times New Roman"/>
          <w:b w:val="1"/>
          <w:sz w:val="48"/>
        </w:rPr>
        <w:t>Дошкольное воспитание</w:t>
      </w:r>
      <w:r>
        <w:rPr>
          <w:rFonts w:ascii="Times New Roman" w:hAnsi="Times New Roman"/>
          <w:b w:val="1"/>
          <w:sz w:val="48"/>
        </w:rPr>
        <w:t>»</w:t>
      </w:r>
    </w:p>
    <w:p w14:paraId="0F000000">
      <w:pPr>
        <w:rPr>
          <w:rFonts w:ascii="Times New Roman" w:hAnsi="Times New Roman"/>
          <w:sz w:val="72"/>
        </w:rPr>
      </w:pPr>
    </w:p>
    <w:p w14:paraId="10000000">
      <w:pPr>
        <w:rPr>
          <w:rFonts w:ascii="Times New Roman" w:hAnsi="Times New Roman"/>
          <w:sz w:val="72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72"/>
        </w:rPr>
      </w:pPr>
    </w:p>
    <w:p w14:paraId="12000000">
      <w:pPr>
        <w:spacing w:after="0" w:line="240" w:lineRule="auto"/>
        <w:ind/>
        <w:rPr>
          <w:rFonts w:ascii="Times New Roman" w:hAnsi="Times New Roman"/>
          <w:sz w:val="72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72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72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keepNext w:val="1"/>
        <w:keepLines w:val="1"/>
        <w:spacing w:after="0" w:line="360" w:lineRule="auto"/>
        <w:ind/>
        <w:rPr>
          <w:rFonts w:ascii="Times New Roman" w:hAnsi="Times New Roman"/>
          <w:b w:val="1"/>
          <w:color w:val="365F91"/>
          <w:sz w:val="24"/>
        </w:rPr>
      </w:pPr>
    </w:p>
    <w:p w14:paraId="18000000">
      <w:pPr>
        <w:keepNext w:val="1"/>
        <w:keepLines w:val="1"/>
        <w:spacing w:after="0" w:line="360" w:lineRule="auto"/>
        <w:ind/>
        <w:rPr>
          <w:rFonts w:ascii="Times New Roman" w:hAnsi="Times New Roman"/>
          <w:b w:val="1"/>
          <w:color w:val="365F91"/>
          <w:sz w:val="24"/>
        </w:rPr>
      </w:pPr>
    </w:p>
    <w:p w14:paraId="19000000">
      <w:pPr>
        <w:keepNext w:val="1"/>
        <w:keepLines w:val="1"/>
        <w:spacing w:after="0" w:line="360" w:lineRule="auto"/>
        <w:ind/>
        <w:rPr>
          <w:rFonts w:ascii="Times New Roman" w:hAnsi="Times New Roman"/>
          <w:b w:val="1"/>
          <w:color w:val="365F91"/>
          <w:sz w:val="24"/>
        </w:rPr>
      </w:pPr>
      <w:r>
        <w:rPr>
          <w:rFonts w:ascii="Times New Roman" w:hAnsi="Times New Roman"/>
          <w:b w:val="1"/>
          <w:color w:val="365F91"/>
          <w:sz w:val="24"/>
        </w:rPr>
        <w:t>Оглавление</w:t>
      </w:r>
    </w:p>
    <w:p>
      <w:pPr>
        <w:tabs>
          <w:tab w:leader="dot" w:pos="0" w:val="right"/>
        </w:tabs>
      </w:pPr>
      <w:r>
        <w:rPr>
          <w:b w:val="1"/>
        </w:rPr>
        <w:fldChar w:fldCharType="begin"/>
      </w:r>
      <w:r>
        <w:rPr>
          <w:b w:val="1"/>
        </w:rPr>
        <w:instrText xml:space="preserve">TOC \h \z</w:instrText>
      </w:r>
      <w:r>
        <w:rPr>
          <w:b w:val="1"/>
        </w:rPr>
        <w:fldChar w:fldCharType="separate"/>
      </w:r>
      <w:r>
        <w:rPr>
          <w:b w:val="1"/>
        </w:rPr>
        <w:t>Элементы оглавления не найдены.</w:t>
      </w:r>
    </w:p>
    <w:p w14:paraId="1B000000">
      <w:r>
        <w:t>Примените стили заголовков, чтобы составить оглавление.</w:t>
      </w:r>
    </w:p>
    <w:p>
      <w:r>
        <w:fldChar w:fldCharType="end"/>
      </w: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keepNext w:val="1"/>
        <w:keepLines w:val="1"/>
        <w:spacing w:after="120" w:before="120" w:line="240" w:lineRule="auto"/>
        <w:ind w:firstLine="709"/>
        <w:rPr>
          <w:rFonts w:ascii="Times New Roman" w:hAnsi="Times New Roman"/>
          <w:b w:val="1"/>
          <w:color w:val="365F91"/>
          <w:sz w:val="24"/>
        </w:rPr>
      </w:pPr>
      <w:bookmarkStart w:id="2" w:name="_heading=h.30j0zll"/>
      <w:bookmarkEnd w:id="2"/>
      <w:r>
        <w:br w:type="page"/>
      </w:r>
      <w:r>
        <w:rPr>
          <w:rFonts w:ascii="Times New Roman" w:hAnsi="Times New Roman"/>
          <w:b w:val="1"/>
          <w:color w:val="365F91"/>
          <w:sz w:val="24"/>
        </w:rPr>
        <w:t>Инструктаж по охране труда и технике безопасности</w:t>
      </w:r>
    </w:p>
    <w:p w14:paraId="1F000000">
      <w:pPr>
        <w:spacing w:after="120" w:before="12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20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21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Время начала и окончания проведения конкурсных заданий, нахождение посторонних лиц на площадке.</w:t>
      </w:r>
    </w:p>
    <w:p w14:paraId="22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Контроль требований охраны труда участниками и экспертами. </w:t>
      </w:r>
      <w:r>
        <w:rPr>
          <w:rFonts w:ascii="Times New Roman" w:hAnsi="Times New Roman"/>
          <w:i w:val="1"/>
          <w:sz w:val="24"/>
        </w:rPr>
        <w:t>Механизм начисления штрафных баллов</w:t>
      </w:r>
      <w:r>
        <w:rPr>
          <w:rFonts w:ascii="Times New Roman" w:hAnsi="Times New Roman"/>
          <w:sz w:val="24"/>
        </w:rPr>
        <w:t xml:space="preserve"> за нарушения требований охраны труда.</w:t>
      </w:r>
    </w:p>
    <w:p w14:paraId="23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24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25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Основные требования санитарии и личной гигиены.</w:t>
      </w:r>
    </w:p>
    <w:p w14:paraId="26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Средства индивидуальной и коллективной защиты, необходимость их использования.</w:t>
      </w:r>
    </w:p>
    <w:p w14:paraId="2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Порядок действий при плохом самочувствии или получении травмы. Правила оказания первой помощи.</w:t>
      </w:r>
    </w:p>
    <w:p w14:paraId="2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00000">
      <w:pPr>
        <w:keepNext w:val="1"/>
        <w:keepLines w:val="1"/>
        <w:spacing w:after="120" w:before="120" w:line="240" w:lineRule="auto"/>
        <w:ind w:firstLine="709"/>
        <w:rPr>
          <w:rFonts w:ascii="Times New Roman" w:hAnsi="Times New Roman"/>
          <w:b w:val="1"/>
          <w:color w:val="365F91"/>
          <w:sz w:val="24"/>
        </w:rPr>
      </w:pPr>
      <w:bookmarkStart w:id="3" w:name="_heading=h.1fob9te"/>
      <w:bookmarkEnd w:id="3"/>
      <w:r>
        <w:br w:type="page"/>
      </w:r>
      <w:r>
        <w:rPr>
          <w:rFonts w:ascii="Times New Roman" w:hAnsi="Times New Roman"/>
          <w:b w:val="1"/>
          <w:color w:val="365F91"/>
          <w:sz w:val="24"/>
        </w:rPr>
        <w:t xml:space="preserve">Программа инструктажа по охране труда для участников </w:t>
      </w:r>
    </w:p>
    <w:p w14:paraId="2B000000">
      <w:pPr>
        <w:spacing w:after="120" w:before="12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2C000000">
      <w:pPr>
        <w:keepNext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4" w:name="_heading=h.3znysh7"/>
      <w:bookmarkEnd w:id="4"/>
      <w:r>
        <w:rPr>
          <w:rFonts w:ascii="Times New Roman" w:hAnsi="Times New Roman"/>
          <w:b w:val="1"/>
          <w:i w:val="1"/>
          <w:sz w:val="24"/>
        </w:rPr>
        <w:t>1.Общие требования охраны труда</w:t>
      </w:r>
    </w:p>
    <w:p w14:paraId="2D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участников </w:t>
      </w:r>
      <w:r>
        <w:rPr>
          <w:rFonts w:ascii="Times New Roman" w:hAnsi="Times New Roman"/>
          <w:sz w:val="24"/>
        </w:rPr>
        <w:t>16 до 22</w:t>
      </w:r>
      <w:r>
        <w:rPr>
          <w:rFonts w:ascii="Times New Roman" w:hAnsi="Times New Roman"/>
          <w:sz w:val="24"/>
        </w:rPr>
        <w:t>лет</w:t>
      </w:r>
    </w:p>
    <w:p w14:paraId="2E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К выполнению конкурсного задания, под непосредственным руководством Экспертов, Компетенции «Дошкольное воспитание» допускаются участники в возрасте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sz w:val="24"/>
        </w:rPr>
        <w:t xml:space="preserve"> до 22 лет</w:t>
      </w:r>
      <w:r>
        <w:rPr>
          <w:rFonts w:ascii="Times New Roman" w:hAnsi="Times New Roman"/>
          <w:sz w:val="24"/>
        </w:rPr>
        <w:t>:</w:t>
      </w:r>
    </w:p>
    <w:p w14:paraId="2F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прошедшие</w:t>
      </w:r>
      <w:r>
        <w:rPr>
          <w:rFonts w:ascii="Times New Roman" w:hAnsi="Times New Roman"/>
          <w:sz w:val="24"/>
        </w:rPr>
        <w:t xml:space="preserve"> инструктаж по охране труда по «Программе инструктажа по</w:t>
      </w:r>
      <w:r>
        <w:rPr>
          <w:rFonts w:ascii="Times New Roman" w:hAnsi="Times New Roman"/>
          <w:sz w:val="24"/>
        </w:rPr>
        <w:t xml:space="preserve"> охране труда</w:t>
      </w:r>
      <w:r>
        <w:rPr>
          <w:rFonts w:ascii="Times New Roman" w:hAnsi="Times New Roman"/>
          <w:sz w:val="24"/>
        </w:rPr>
        <w:t>»;</w:t>
      </w:r>
    </w:p>
    <w:p w14:paraId="30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ознакомленные</w:t>
      </w:r>
      <w:r>
        <w:rPr>
          <w:rFonts w:ascii="Times New Roman" w:hAnsi="Times New Roman"/>
          <w:sz w:val="24"/>
        </w:rPr>
        <w:t xml:space="preserve"> с инструкцией по охране труда;</w:t>
      </w:r>
    </w:p>
    <w:p w14:paraId="31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имеющие необходимые навыки по эксплуатации образовательного оборудования;</w:t>
      </w:r>
    </w:p>
    <w:p w14:paraId="32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имеющие противопоказаний к выполнению конкурсных заданий по состоянию здоровья.</w:t>
      </w:r>
    </w:p>
    <w:p w14:paraId="33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4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35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инструкции по охране труда; </w:t>
      </w:r>
    </w:p>
    <w:p w14:paraId="36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заходить за ограждения и в технические помещения;</w:t>
      </w:r>
    </w:p>
    <w:p w14:paraId="3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личную гигиену;</w:t>
      </w:r>
    </w:p>
    <w:p w14:paraId="3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принимать пищу в строго отведенных местах;</w:t>
      </w:r>
    </w:p>
    <w:p w14:paraId="39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самостоятельно использовать инструментарий и </w:t>
      </w:r>
      <w:r>
        <w:rPr>
          <w:rFonts w:ascii="Times New Roman" w:hAnsi="Times New Roman"/>
          <w:sz w:val="24"/>
        </w:rPr>
        <w:t>оборудование</w:t>
      </w:r>
      <w:r>
        <w:rPr>
          <w:rFonts w:ascii="Times New Roman" w:hAnsi="Times New Roman"/>
          <w:sz w:val="24"/>
        </w:rPr>
        <w:t xml:space="preserve"> разрешенное к выполнению конкурсного задания;</w:t>
      </w:r>
    </w:p>
    <w:p w14:paraId="3A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Участник возрастной группы </w:t>
      </w:r>
      <w:r>
        <w:rPr>
          <w:rFonts w:ascii="Times New Roman" w:hAnsi="Times New Roman"/>
          <w:sz w:val="24"/>
        </w:rPr>
        <w:t>от 16 до 22 лет</w:t>
      </w:r>
      <w:r>
        <w:rPr>
          <w:rFonts w:ascii="Times New Roman" w:hAnsi="Times New Roman"/>
          <w:sz w:val="24"/>
        </w:rPr>
        <w:t xml:space="preserve"> для выполнения конкурсного задания использует оборудование: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1"/>
        <w:gridCol w:w="4650"/>
      </w:tblGrid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оборудования</w:t>
            </w: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использует самостоятельно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выполняет конкурсное задание совместно с экспертом </w:t>
            </w: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доска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Интерактивные кубы</w:t>
            </w: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Интерактивный стол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Персональный ноутбук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Блоки </w:t>
            </w:r>
            <w:r>
              <w:rPr>
                <w:rFonts w:ascii="Times New Roman" w:hAnsi="Times New Roman"/>
                <w:sz w:val="24"/>
              </w:rPr>
              <w:t>Дьенеша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Палочки </w:t>
            </w:r>
            <w:r>
              <w:rPr>
                <w:rFonts w:ascii="Times New Roman" w:hAnsi="Times New Roman"/>
                <w:sz w:val="24"/>
              </w:rPr>
              <w:t>Киюзинера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для ПДД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Краски  акварель и </w:t>
            </w:r>
            <w:r>
              <w:rPr>
                <w:rFonts w:ascii="Times New Roman" w:hAnsi="Times New Roman"/>
                <w:sz w:val="24"/>
              </w:rPr>
              <w:t>гуашь</w:t>
            </w:r>
            <w:r>
              <w:rPr>
                <w:rFonts w:ascii="Times New Roman" w:hAnsi="Times New Roman"/>
                <w:sz w:val="24"/>
              </w:rPr>
              <w:t xml:space="preserve"> и набор кистей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фигурных и простых ножниц (по бумаге)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Степлер</w:t>
            </w:r>
            <w:r>
              <w:rPr>
                <w:rFonts w:ascii="Times New Roman" w:hAnsi="Times New Roman"/>
                <w:sz w:val="24"/>
              </w:rPr>
              <w:t xml:space="preserve"> и скобы для </w:t>
            </w:r>
            <w:r>
              <w:rPr>
                <w:rFonts w:ascii="Times New Roman" w:hAnsi="Times New Roman"/>
                <w:sz w:val="24"/>
              </w:rPr>
              <w:t>стелера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 ПВА и момент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Дырокол 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Кисть широкая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 и инструменты для </w:t>
            </w:r>
            <w:r>
              <w:rPr>
                <w:rFonts w:ascii="Times New Roman" w:hAnsi="Times New Roman"/>
                <w:sz w:val="24"/>
              </w:rPr>
              <w:t>квилинга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LEGO Education </w:t>
            </w:r>
            <w:r>
              <w:rPr>
                <w:rFonts w:ascii="Times New Roman" w:hAnsi="Times New Roman"/>
                <w:sz w:val="24"/>
              </w:rPr>
              <w:t>WeDo</w:t>
            </w:r>
            <w:r>
              <w:rPr>
                <w:rFonts w:ascii="Times New Roman" w:hAnsi="Times New Roman"/>
                <w:sz w:val="24"/>
              </w:rPr>
              <w:t xml:space="preserve"> Construction Set </w:t>
            </w:r>
            <w:r>
              <w:rPr>
                <w:rFonts w:ascii="Times New Roman" w:hAnsi="Times New Roman"/>
                <w:sz w:val="24"/>
              </w:rPr>
              <w:t>Базовый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набор</w:t>
            </w:r>
            <w:r>
              <w:rPr>
                <w:rFonts w:ascii="Times New Roman" w:hAnsi="Times New Roman"/>
                <w:sz w:val="24"/>
              </w:rPr>
              <w:t xml:space="preserve"> № 9580 </w:t>
            </w:r>
            <w:r>
              <w:rPr>
                <w:rFonts w:ascii="Times New Roman" w:hAnsi="Times New Roman"/>
                <w:sz w:val="24"/>
              </w:rPr>
              <w:t>Ресурсный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набор</w:t>
            </w:r>
            <w:r>
              <w:rPr>
                <w:rFonts w:ascii="Times New Roman" w:hAnsi="Times New Roman"/>
                <w:sz w:val="24"/>
              </w:rPr>
              <w:t xml:space="preserve"> № 9585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аналог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LEGO Education </w:t>
            </w:r>
            <w:r>
              <w:rPr>
                <w:rFonts w:ascii="Times New Roman" w:hAnsi="Times New Roman"/>
                <w:sz w:val="24"/>
              </w:rPr>
              <w:t>WeDo</w:t>
            </w:r>
            <w:r>
              <w:rPr>
                <w:rFonts w:ascii="Times New Roman" w:hAnsi="Times New Roman"/>
                <w:sz w:val="24"/>
              </w:rPr>
              <w:t xml:space="preserve"> Construction Set  2.0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аналог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Гарнитура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Скотч двусторонний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 xml:space="preserve"> плоский, объемный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Цветная бумага и картон формата А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Стакан для рисования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4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14:paraId="65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Физические:</w:t>
      </w:r>
    </w:p>
    <w:p w14:paraId="66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электрический ток;</w:t>
      </w:r>
    </w:p>
    <w:p w14:paraId="6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6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шум, обусловленный конструкцией оргтехники;</w:t>
      </w:r>
    </w:p>
    <w:p w14:paraId="69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шум, обусловленный присутствием волонтеров и детей на площадке;</w:t>
      </w:r>
    </w:p>
    <w:p w14:paraId="6A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химические вещества, выделяющиеся при работе оргтехники;</w:t>
      </w:r>
    </w:p>
    <w:p w14:paraId="6B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зрительное перенапряжение при работе с ПК. </w:t>
      </w:r>
    </w:p>
    <w:p w14:paraId="6C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режущие и колющие предметы.</w:t>
      </w:r>
    </w:p>
    <w:p w14:paraId="6D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термические ожоги.</w:t>
      </w:r>
    </w:p>
    <w:p w14:paraId="6E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Психологические:</w:t>
      </w:r>
    </w:p>
    <w:p w14:paraId="6F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-чрезмерное напряжение внимания;</w:t>
      </w:r>
    </w:p>
    <w:p w14:paraId="70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-усиленная нагрузка на зрение, слух;</w:t>
      </w:r>
    </w:p>
    <w:p w14:paraId="71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-повышенная ответственность.</w:t>
      </w:r>
    </w:p>
    <w:p w14:paraId="72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>
        <w:rPr>
          <w:rFonts w:ascii="Times New Roman" w:hAnsi="Times New Roman"/>
          <w:sz w:val="24"/>
        </w:rPr>
        <w:t>Применяемые во время выполнения конкурсного задания средства индивидуальной защиты:</w:t>
      </w:r>
    </w:p>
    <w:p w14:paraId="73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обувь с низким каблуком;</w:t>
      </w:r>
    </w:p>
    <w:p w14:paraId="74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наушники;</w:t>
      </w:r>
    </w:p>
    <w:p w14:paraId="75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>
        <w:rPr>
          <w:rFonts w:ascii="Times New Roman" w:hAnsi="Times New Roman"/>
          <w:sz w:val="24"/>
        </w:rPr>
        <w:t>Знаки безопасности, используемые на рабочем месте, для обозначения присутствующих опасностей:</w:t>
      </w:r>
    </w:p>
    <w:p w14:paraId="76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color w:val="000000"/>
          <w:sz w:val="24"/>
          <w:u w:val="single"/>
        </w:rPr>
        <w:t xml:space="preserve"> F 04 Огнетушитель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drawing>
          <wp:inline>
            <wp:extent cx="447675" cy="438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47675" cy="438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u w:val="single"/>
        </w:rPr>
        <w:t> E 22 Указатель выхода</w:t>
      </w: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drawing>
          <wp:inline>
            <wp:extent cx="771525" cy="40957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71525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u w:val="single"/>
        </w:rPr>
        <w:t>E 23 Указатель запасного выхода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drawing>
          <wp:inline>
            <wp:extent cx="809625" cy="43815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09625" cy="438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9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u w:val="single"/>
        </w:rPr>
        <w:t xml:space="preserve">EC 01 Аптечка первой медицинской помощи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drawing>
          <wp:inline>
            <wp:extent cx="466725" cy="46672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66725" cy="466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A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u w:val="single"/>
        </w:rPr>
        <w:t>P 01</w:t>
      </w:r>
      <w:r>
        <w:rPr>
          <w:rFonts w:ascii="Times New Roman" w:hAnsi="Times New Roman"/>
          <w:color w:val="000000"/>
          <w:sz w:val="24"/>
          <w:u w:val="single"/>
        </w:rPr>
        <w:t xml:space="preserve"> З</w:t>
      </w:r>
      <w:r>
        <w:rPr>
          <w:rFonts w:ascii="Times New Roman" w:hAnsi="Times New Roman"/>
          <w:color w:val="000000"/>
          <w:sz w:val="24"/>
          <w:u w:val="single"/>
        </w:rPr>
        <w:t>апрещается курить</w:t>
      </w: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drawing>
          <wp:inline>
            <wp:extent cx="495300" cy="4953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95300" cy="495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B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7C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D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возникновения несчастного случая или болезни участника, об этом немедленно уведомляются Главный эксперт, </w:t>
      </w:r>
      <w:r>
        <w:rPr>
          <w:rFonts w:ascii="Times New Roman" w:hAnsi="Times New Roman"/>
          <w:sz w:val="24"/>
        </w:rPr>
        <w:t>эксперт</w:t>
      </w:r>
      <w:r>
        <w:rPr>
          <w:rFonts w:ascii="Times New Roman" w:hAnsi="Times New Roman"/>
          <w:sz w:val="24"/>
        </w:rPr>
        <w:t>-наставник</w:t>
      </w:r>
      <w:r>
        <w:rPr>
          <w:rFonts w:ascii="Times New Roman" w:hAnsi="Times New Roman"/>
          <w:sz w:val="24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7E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7F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</w:t>
      </w:r>
      <w:r>
        <w:rPr>
          <w:rFonts w:ascii="Times New Roman" w:hAnsi="Times New Roman"/>
          <w:sz w:val="24"/>
        </w:rPr>
        <w:t xml:space="preserve">Положением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Чемпионата</w:t>
      </w:r>
      <w:r>
        <w:rPr>
          <w:rFonts w:ascii="Times New Roman" w:hAnsi="Times New Roman"/>
          <w:sz w:val="24"/>
        </w:rPr>
        <w:t>.</w:t>
      </w:r>
    </w:p>
    <w:p w14:paraId="80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Несоблюдение участником норм и правил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ведет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81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82000000">
      <w:pPr>
        <w:keepNext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5" w:name="_heading=h.2et92p0"/>
      <w:bookmarkEnd w:id="5"/>
      <w:r>
        <w:rPr>
          <w:rFonts w:ascii="Times New Roman" w:hAnsi="Times New Roman"/>
          <w:b w:val="1"/>
          <w:i w:val="1"/>
          <w:sz w:val="24"/>
        </w:rPr>
        <w:t>2.Требования охраны труда перед началом выполнения конкурсного задания</w:t>
      </w:r>
    </w:p>
    <w:p w14:paraId="83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началом выполнения конкурсного задания участники должны выполнить следующее:</w:t>
      </w:r>
    </w:p>
    <w:p w14:paraId="84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За один день до старта Чемпионата</w:t>
      </w:r>
      <w:r>
        <w:rPr>
          <w:rFonts w:ascii="Times New Roman" w:hAnsi="Times New Roman"/>
          <w:sz w:val="24"/>
        </w:rPr>
        <w:t xml:space="preserve">, все участники должны ознакомиться с инструкцией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85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Проверить форму одежды и обувь и наушники. Одеть необходимые средства защиты для выполнения подготовки рабочих мест и образовательного оборудования.</w:t>
      </w:r>
    </w:p>
    <w:p w14:paraId="86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</w:t>
      </w:r>
      <w:r>
        <w:rPr>
          <w:rFonts w:ascii="Times New Roman" w:hAnsi="Times New Roman"/>
          <w:sz w:val="24"/>
        </w:rPr>
        <w:t>Региональным оператором</w:t>
      </w:r>
      <w:r>
        <w:rPr>
          <w:rFonts w:ascii="Times New Roman" w:hAnsi="Times New Roman"/>
          <w:sz w:val="24"/>
        </w:rPr>
        <w:t xml:space="preserve">. </w:t>
      </w:r>
    </w:p>
    <w:p w14:paraId="8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Подготовить рабочее место:</w:t>
      </w:r>
    </w:p>
    <w:p w14:paraId="8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произвести настройку оборудования;</w:t>
      </w:r>
    </w:p>
    <w:p w14:paraId="89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Подготовить инструмент и </w:t>
      </w:r>
      <w:r>
        <w:rPr>
          <w:rFonts w:ascii="Times New Roman" w:hAnsi="Times New Roman"/>
          <w:sz w:val="24"/>
        </w:rPr>
        <w:t>оборудование</w:t>
      </w:r>
      <w:r>
        <w:rPr>
          <w:rFonts w:ascii="Times New Roman" w:hAnsi="Times New Roman"/>
          <w:sz w:val="24"/>
        </w:rPr>
        <w:t xml:space="preserve"> разрешенное к самостоятельной работе: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1"/>
        <w:gridCol w:w="6210"/>
      </w:tblGrid>
      <w:tr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инструмента или оборудования</w:t>
            </w:r>
          </w:p>
        </w:tc>
        <w:tc>
          <w:tcPr>
            <w:tcW w:type="dxa" w:w="6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Правила подготовки к выполнению конкурсного задания</w:t>
            </w:r>
          </w:p>
        </w:tc>
      </w:tr>
      <w:tr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Персональные компьютеры</w:t>
            </w:r>
          </w:p>
        </w:tc>
        <w:tc>
          <w:tcPr>
            <w:tcW w:type="dxa" w:w="6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line="240" w:lineRule="auto"/>
              <w:ind w:firstLine="0" w:left="115" w:right="115"/>
              <w:rPr>
                <w:rFonts w:ascii="Times New Roman" w:hAnsi="Times New Roman"/>
                <w:sz w:val="24"/>
              </w:rPr>
            </w:pPr>
            <w:r>
              <w:rPr>
                <w:rFonts w:ascii="Tahoma" w:hAnsi="Tahoma"/>
                <w:color w:val="222222"/>
                <w:sz w:val="18"/>
              </w:rPr>
              <w:t>-  </w:t>
            </w:r>
            <w:r>
              <w:rPr>
                <w:rFonts w:ascii="Times New Roman" w:hAnsi="Times New Roman"/>
                <w:sz w:val="24"/>
              </w:rPr>
              <w:t>проверить целостность инструментария и образовательного оборудования:</w:t>
            </w:r>
          </w:p>
          <w:p w14:paraId="8E000000">
            <w:pPr>
              <w:spacing w:after="0" w:line="240" w:lineRule="auto"/>
              <w:ind w:firstLine="0" w:left="115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проверить (визуально) правильность подключения образовательного оборудования в электросеть</w:t>
            </w:r>
          </w:p>
        </w:tc>
      </w:tr>
      <w:tr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образовательное оборудование</w:t>
            </w:r>
          </w:p>
        </w:tc>
        <w:tc>
          <w:tcPr>
            <w:tcW w:type="dxa" w:w="6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проверить (визуально) правильность подключения образовательного оборудования в электросеть.</w:t>
            </w:r>
          </w:p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оборудование</w:t>
            </w:r>
          </w:p>
        </w:tc>
        <w:tc>
          <w:tcPr>
            <w:tcW w:type="dxa" w:w="6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проверить надежность спортивного оборудования, отсутствие посторонних предметов на имитационной игровой площадке или имитационной группе детского </w:t>
            </w:r>
            <w:r>
              <w:rPr>
                <w:rFonts w:ascii="Times New Roman" w:hAnsi="Times New Roman"/>
                <w:sz w:val="24"/>
              </w:rPr>
              <w:t>сада.</w:t>
            </w:r>
          </w:p>
        </w:tc>
      </w:tr>
      <w:tr>
        <w:tc>
          <w:tcPr>
            <w:tcW w:type="dxa" w:w="3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оборудование: ножницы и расходные материалы клей, краски, бумага</w:t>
            </w:r>
          </w:p>
        </w:tc>
        <w:tc>
          <w:tcPr>
            <w:tcW w:type="dxa" w:w="6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-хранить ножницы необходимо </w:t>
            </w:r>
            <w:r>
              <w:rPr>
                <w:rFonts w:ascii="Times New Roman" w:hAnsi="Times New Roman"/>
                <w:sz w:val="24"/>
              </w:rPr>
              <w:t>в футляре.</w:t>
            </w:r>
          </w:p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проверить исправность и наличие.</w:t>
            </w:r>
          </w:p>
        </w:tc>
      </w:tr>
    </w:tbl>
    <w:p w14:paraId="9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</w:t>
      </w:r>
      <w:r>
        <w:rPr>
          <w:rFonts w:ascii="Times New Roman" w:hAnsi="Times New Roman"/>
          <w:sz w:val="24"/>
        </w:rPr>
        <w:t>технического э</w:t>
      </w:r>
      <w:r>
        <w:rPr>
          <w:rFonts w:ascii="Times New Roman" w:hAnsi="Times New Roman"/>
          <w:sz w:val="24"/>
        </w:rPr>
        <w:t>ксперта.</w:t>
      </w:r>
    </w:p>
    <w:p w14:paraId="9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99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Ежедневно, перед началом выполнения конкурсного задания, в процессе подготовки рабочего места:</w:t>
      </w:r>
    </w:p>
    <w:p w14:paraId="9A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осмотреть и привести в порядок рабочее место;</w:t>
      </w:r>
    </w:p>
    <w:p w14:paraId="9B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убедиться в достаточности освещенности;</w:t>
      </w:r>
    </w:p>
    <w:p w14:paraId="9C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проверить (визуально) правильность подключения образовательного оборудования в электросеть.</w:t>
      </w:r>
    </w:p>
    <w:p w14:paraId="9D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Подготовить необходимые для работы материалы, инструментарий, и разложить их на свои места, убрать с рабочего стола все лишнее.</w:t>
      </w:r>
    </w:p>
    <w:p w14:paraId="9E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>
        <w:rPr>
          <w:rFonts w:ascii="Times New Roman" w:hAnsi="Times New Roman"/>
          <w:sz w:val="24"/>
        </w:rPr>
        <w:t>Главному или техническому э</w:t>
      </w:r>
      <w:r>
        <w:rPr>
          <w:rFonts w:ascii="Times New Roman" w:hAnsi="Times New Roman"/>
          <w:sz w:val="24"/>
        </w:rPr>
        <w:t>ксперту и до устранения неполадок к конкурсному заданию не приступать.</w:t>
      </w:r>
    </w:p>
    <w:p w14:paraId="9F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A0000000">
      <w:pPr>
        <w:keepNext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6" w:name="_heading=h.tyjcwt"/>
      <w:bookmarkEnd w:id="6"/>
      <w:r>
        <w:rPr>
          <w:rFonts w:ascii="Times New Roman" w:hAnsi="Times New Roman"/>
          <w:b w:val="1"/>
          <w:i w:val="1"/>
          <w:sz w:val="24"/>
        </w:rPr>
        <w:t>3.Требования охраны труда во время выполнения конкурсного задания</w:t>
      </w:r>
    </w:p>
    <w:p w14:paraId="A1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14:paraId="A2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84"/>
        <w:gridCol w:w="7487"/>
      </w:tblGrid>
      <w:tr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инструмента/ оборудования</w:t>
            </w:r>
          </w:p>
        </w:tc>
        <w:tc>
          <w:tcPr>
            <w:tcW w:type="dxa" w:w="7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безопасности</w:t>
            </w:r>
          </w:p>
        </w:tc>
      </w:tr>
      <w:tr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Персональные компьютеры</w:t>
            </w:r>
          </w:p>
        </w:tc>
        <w:tc>
          <w:tcPr>
            <w:tcW w:type="dxa" w:w="7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изображение на экранах видеомониторов должно быть стабильным, ясным и предельно четким, не иметь мерцаний символов и фона,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на экранах не должно быть бликов и отражений светильников, окон и окружающих предметов.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обращать внимание на символы, высвечивающиеся на панели оборудования, не игнорировать их;</w:t>
            </w:r>
          </w:p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производить включение/выключение аппаратов мокрыми руками;</w:t>
            </w: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не ставить на устройство емкости с водой, не класть металлические предметы; </w:t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-не класть предметы на оборудование и дисплей; </w:t>
            </w: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не давить перьями и не стучать по интерактивной панели, не прислоняться к ней; - не эксплуатировать персональный компьютер, если его уронили или корпус был поврежден;</w:t>
            </w: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-запрещается перемещать аппараты </w:t>
            </w:r>
            <w:r>
              <w:rPr>
                <w:rFonts w:ascii="Times New Roman" w:hAnsi="Times New Roman"/>
                <w:sz w:val="24"/>
              </w:rPr>
              <w:t>включенными</w:t>
            </w:r>
            <w:r>
              <w:rPr>
                <w:rFonts w:ascii="Times New Roman" w:hAnsi="Times New Roman"/>
                <w:sz w:val="24"/>
              </w:rPr>
              <w:t xml:space="preserve"> в сеть;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эксплуатировать аппарат, если он перегрелся, стал дымиться</w:t>
            </w:r>
          </w:p>
        </w:tc>
      </w:tr>
      <w:tr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образовательное оборудование и оргтехника.</w:t>
            </w:r>
          </w:p>
        </w:tc>
        <w:tc>
          <w:tcPr>
            <w:tcW w:type="dxa" w:w="7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проверить (визуально) правильность подключения образовательного оборудования в электросеть.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-суммарное время непосредственной работы с интерактивным оборудованием и другой оргтехникой в течение конкурсного дня должно быть не более 6 часов.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эксплуатировать аппарат, если он перегрелся, стал дымиться, появился посторонний запах или звук;</w:t>
            </w: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вынимать застрявшие листы можно только после отключения устройства из сети;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 работы по замене картриджей, бумаги можно производить только после отключения аппарата от сети;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оборудование</w:t>
            </w:r>
          </w:p>
        </w:tc>
        <w:tc>
          <w:tcPr>
            <w:tcW w:type="dxa" w:w="7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-при возникновении неисправности оборудования необходимо прекратить спортивное мероприятие или подвижную игру до полного устранения неисправности;</w:t>
            </w:r>
          </w:p>
        </w:tc>
      </w:tr>
      <w:tr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оборудование: ножницы и расходные материалы клей, краски, бумага</w:t>
            </w:r>
          </w:p>
        </w:tc>
        <w:tc>
          <w:tcPr>
            <w:tcW w:type="dxa" w:w="7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не оставлять лезвия ножниц открытыми; 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не держать ножницы острыми частями вверх, и не использовать их при ослабленном центральном креплении; 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 работе ножницами внимательно следить за направлением резки. Не резать на ходу; 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 время работы удерживать материал рукой так, чтобы пальцы другой руки были в стороне от лезвия. 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наносить клей на поверхность изделия только кистью; 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допускать, чтобы клей попадал на пальцы рук, лицо, особенно глаза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-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ри попадании клея в глаза надо немедленно промыть их в большом количестве воды; 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 работе с клеем пользоваться салфеткой; </w:t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окончании работы обязательно вымыть руки и кисть.</w:t>
            </w:r>
          </w:p>
        </w:tc>
      </w:tr>
    </w:tbl>
    <w:p w14:paraId="C2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При выполнении конкурсных заданий и уборке рабочих мест:</w:t>
      </w:r>
    </w:p>
    <w:p w14:paraId="C3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C4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настоящую инструкцию;</w:t>
      </w:r>
    </w:p>
    <w:p w14:paraId="C5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правила эксплуатации оборудования, инструментария, не подвергать их механическим ударам, не допускать падений;</w:t>
      </w:r>
    </w:p>
    <w:p w14:paraId="C6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поддерживать порядок и чистоту на рабочем месте;</w:t>
      </w:r>
    </w:p>
    <w:p w14:paraId="C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образовательное оборудование и инструментарий располагать таким образом, чтобы исключалась возможность его скатывания и падения;</w:t>
      </w:r>
    </w:p>
    <w:p w14:paraId="C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конкурсные задания только исправным инструментарием и образовательным оборудованием;</w:t>
      </w:r>
    </w:p>
    <w:p w14:paraId="C9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При неисправности инструментария и образовательного оборудования – прекратить выполнение конкурсного задания и сообщить об этом </w:t>
      </w:r>
      <w:r>
        <w:rPr>
          <w:rFonts w:ascii="Times New Roman" w:hAnsi="Times New Roman"/>
          <w:sz w:val="24"/>
        </w:rPr>
        <w:t>Главному э</w:t>
      </w:r>
      <w:r>
        <w:rPr>
          <w:rFonts w:ascii="Times New Roman" w:hAnsi="Times New Roman"/>
          <w:sz w:val="24"/>
        </w:rPr>
        <w:t xml:space="preserve">ксперту, а в его отсутствие заместителю главного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ксперта.</w:t>
      </w:r>
    </w:p>
    <w:p w14:paraId="CA000000">
      <w:pPr>
        <w:keepNext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7" w:name="_heading=h.3dy6vkm"/>
      <w:bookmarkEnd w:id="7"/>
      <w:r>
        <w:rPr>
          <w:rFonts w:ascii="Times New Roman" w:hAnsi="Times New Roman"/>
          <w:b w:val="1"/>
          <w:i w:val="1"/>
          <w:sz w:val="24"/>
        </w:rPr>
        <w:t>4. Требования охраны труда в аварийных ситуациях</w:t>
      </w:r>
    </w:p>
    <w:p w14:paraId="CB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кспертам</w:t>
      </w:r>
      <w:r>
        <w:rPr>
          <w:rFonts w:ascii="Times New Roman" w:hAnsi="Times New Roman"/>
          <w:sz w:val="24"/>
        </w:rPr>
        <w:t xml:space="preserve"> или техническому администратору площадки, или Главному эксперту</w:t>
      </w:r>
      <w:r>
        <w:rPr>
          <w:rFonts w:ascii="Times New Roman" w:hAnsi="Times New Roman"/>
          <w:sz w:val="24"/>
        </w:rPr>
        <w:t>. Выполнение конкурсного задания продолжить только после устранения возникшей неисправности.</w:t>
      </w:r>
    </w:p>
    <w:p w14:paraId="CC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В случае возникновения у участника плохого самочувствия или получения травмы сообщить об этом эксперту</w:t>
      </w:r>
      <w:r>
        <w:rPr>
          <w:rFonts w:ascii="Times New Roman" w:hAnsi="Times New Roman"/>
          <w:sz w:val="24"/>
        </w:rPr>
        <w:t xml:space="preserve"> или Главному эксперту.</w:t>
      </w:r>
    </w:p>
    <w:p w14:paraId="CD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</w:t>
      </w:r>
      <w:r>
        <w:rPr>
          <w:rFonts w:ascii="Times New Roman" w:hAnsi="Times New Roman"/>
          <w:sz w:val="24"/>
        </w:rPr>
        <w:t xml:space="preserve">Главному эксперту, эксперту-наставнику, </w:t>
      </w:r>
      <w:r>
        <w:rPr>
          <w:rFonts w:ascii="Times New Roman" w:hAnsi="Times New Roman"/>
          <w:sz w:val="24"/>
        </w:rPr>
        <w:t>при необходимости обратиться к врачу.</w:t>
      </w:r>
    </w:p>
    <w:p w14:paraId="CE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</w:t>
      </w:r>
      <w:r>
        <w:rPr>
          <w:rFonts w:ascii="Times New Roman" w:hAnsi="Times New Roman"/>
          <w:sz w:val="24"/>
        </w:rPr>
        <w:t>Главному эксперту, э</w:t>
      </w:r>
      <w:r>
        <w:rPr>
          <w:rFonts w:ascii="Times New Roman" w:hAnsi="Times New Roman"/>
          <w:sz w:val="24"/>
        </w:rPr>
        <w:t>кспертам, которые должны принять мер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CF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D0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зародыше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с обязательным соблюдением мер личной безопасности.</w:t>
      </w:r>
    </w:p>
    <w:p w14:paraId="D1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D2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D3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D4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D5000000">
      <w:pPr>
        <w:keepNext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8" w:name="_heading=h.1t3h5sf"/>
      <w:bookmarkEnd w:id="8"/>
      <w:r>
        <w:rPr>
          <w:rFonts w:ascii="Times New Roman" w:hAnsi="Times New Roman"/>
          <w:b w:val="1"/>
          <w:i w:val="1"/>
          <w:sz w:val="24"/>
        </w:rPr>
        <w:t>5.Требование охраны труда по окончании работ</w:t>
      </w:r>
    </w:p>
    <w:p w14:paraId="D6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окончания работ каждый участник обязан:</w:t>
      </w:r>
    </w:p>
    <w:p w14:paraId="D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Привести в порядок рабочее место. </w:t>
      </w:r>
    </w:p>
    <w:p w14:paraId="D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Убрать инструментарий в отведенное для хранений место (сте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лажи).</w:t>
      </w:r>
    </w:p>
    <w:p w14:paraId="D9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Отключить инструмент и оборудование от сети.</w:t>
      </w:r>
    </w:p>
    <w:p w14:paraId="DA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DC000000">
      <w:pPr>
        <w:keepNext w:val="1"/>
        <w:keepLines w:val="1"/>
        <w:spacing w:after="120" w:before="120" w:line="240" w:lineRule="auto"/>
        <w:ind w:firstLine="709"/>
        <w:rPr>
          <w:rFonts w:ascii="Times New Roman" w:hAnsi="Times New Roman"/>
          <w:b w:val="1"/>
          <w:sz w:val="24"/>
        </w:rPr>
      </w:pPr>
      <w:bookmarkStart w:id="9" w:name="_heading=h.4d34og8"/>
      <w:bookmarkEnd w:id="9"/>
      <w:r>
        <w:br w:type="page"/>
      </w:r>
      <w:r>
        <w:rPr>
          <w:rFonts w:ascii="Times New Roman" w:hAnsi="Times New Roman"/>
          <w:b w:val="1"/>
          <w:sz w:val="24"/>
        </w:rPr>
        <w:t>Инструкция по охране труда для экспертов</w:t>
      </w:r>
    </w:p>
    <w:p w14:paraId="DD000000">
      <w:pPr>
        <w:keepNext w:val="1"/>
        <w:keepLines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10" w:name="_heading=h.2s8eyo1"/>
      <w:bookmarkEnd w:id="10"/>
      <w:r>
        <w:rPr>
          <w:rFonts w:ascii="Times New Roman" w:hAnsi="Times New Roman"/>
          <w:b w:val="1"/>
          <w:i w:val="1"/>
          <w:sz w:val="24"/>
        </w:rPr>
        <w:t>1.Общие требования охраны труда</w:t>
      </w:r>
    </w:p>
    <w:p w14:paraId="DE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К работе в качестве эксперта Компетенции «Дошкольное воспитание» допускаются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ксперты, прошедшие специальное обучение и не имеющие противопоказаний по состоянию здоровья.</w:t>
      </w:r>
    </w:p>
    <w:p w14:paraId="DF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Эксперт,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E0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В процессе контроля выполнения конкурсных заданий и нахождения на конкурсной площадке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 обязан четко соблюдать:</w:t>
      </w:r>
    </w:p>
    <w:p w14:paraId="E1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инструкции по охране труда; </w:t>
      </w:r>
    </w:p>
    <w:p w14:paraId="E2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E3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расписание и график проведения конкурсного задания, установленные режимы труда и отдыха.</w:t>
      </w:r>
    </w:p>
    <w:p w14:paraId="E4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При работе на персональном компьютере и копировально-множительной технике на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ксперта могут воздействовать следующие вредные и (или) опасные производственные факторы:</w:t>
      </w:r>
    </w:p>
    <w:p w14:paraId="E5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электрический ток;</w:t>
      </w:r>
    </w:p>
    <w:p w14:paraId="E6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E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шум, обусловленный конструкцией оргтехники;</w:t>
      </w:r>
    </w:p>
    <w:p w14:paraId="E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 шум, обусловленный присутствием волонтеров и детей на площадке;</w:t>
      </w:r>
    </w:p>
    <w:p w14:paraId="E9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химические вещества, выделяющиеся при работе оргтехники;</w:t>
      </w:r>
    </w:p>
    <w:p w14:paraId="EA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зрительное перенапряжение при работе с ПК.</w:t>
      </w:r>
    </w:p>
    <w:p w14:paraId="EB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наблюдении за выполнением конкурсного задания участниками на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ксперта могут воздействовать следующие вредные и (или) опасные производственные факторы:</w:t>
      </w:r>
    </w:p>
    <w:p w14:paraId="EC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Физические:</w:t>
      </w:r>
    </w:p>
    <w:p w14:paraId="ED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режущие и колющие предметы;</w:t>
      </w:r>
    </w:p>
    <w:p w14:paraId="EE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термические ожоги.</w:t>
      </w:r>
    </w:p>
    <w:p w14:paraId="EF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Психологические:</w:t>
      </w:r>
    </w:p>
    <w:p w14:paraId="F0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чрезмерное напряжение внимания, усиленная нагрузка на зрение, слух</w:t>
      </w:r>
    </w:p>
    <w:p w14:paraId="F1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ответственность при выполнении своих функций.</w:t>
      </w:r>
    </w:p>
    <w:p w14:paraId="F2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Применяемые во время выполнения конкурсного задания средства индивидуальной защиты:</w:t>
      </w:r>
    </w:p>
    <w:p w14:paraId="F3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обувь с низким каблуком;</w:t>
      </w:r>
    </w:p>
    <w:p w14:paraId="F4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Знаки безопасности, используемые на рабочих местах экспертов, для обозначения присутствующих опасностей:</w:t>
      </w:r>
    </w:p>
    <w:p w14:paraId="F5000000">
      <w:pPr>
        <w:spacing w:after="120" w:before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color w:val="000000"/>
          <w:sz w:val="24"/>
          <w:u w:val="single"/>
        </w:rPr>
        <w:t xml:space="preserve"> F 04 Огнетушитель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drawing>
          <wp:inline>
            <wp:extent cx="447675" cy="43815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447675" cy="438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6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u w:val="single"/>
        </w:rPr>
        <w:t> E 22 Указатель выхода</w:t>
      </w: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drawing>
          <wp:inline>
            <wp:extent cx="771525" cy="409575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71525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7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u w:val="single"/>
        </w:rPr>
        <w:t>E 23 Указатель запасного выхода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drawing>
          <wp:inline>
            <wp:extent cx="809625" cy="43815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809625" cy="438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8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u w:val="single"/>
        </w:rPr>
        <w:t xml:space="preserve">EC 01 Аптечка первой медицинской помощи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drawing>
          <wp:inline>
            <wp:extent cx="466725" cy="466725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466725" cy="466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9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u w:val="single"/>
        </w:rPr>
        <w:t>P 01</w:t>
      </w:r>
      <w:r>
        <w:rPr>
          <w:rFonts w:ascii="Times New Roman" w:hAnsi="Times New Roman"/>
          <w:color w:val="000000"/>
          <w:sz w:val="24"/>
          <w:u w:val="single"/>
        </w:rPr>
        <w:t xml:space="preserve"> З</w:t>
      </w:r>
      <w:r>
        <w:rPr>
          <w:rFonts w:ascii="Times New Roman" w:hAnsi="Times New Roman"/>
          <w:color w:val="000000"/>
          <w:sz w:val="24"/>
          <w:u w:val="single"/>
        </w:rPr>
        <w:t>апрещается курить</w:t>
      </w: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drawing>
          <wp:inline>
            <wp:extent cx="495300" cy="49530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495300" cy="495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A000000">
      <w:pPr>
        <w:spacing w:after="120" w:before="120" w:line="240" w:lineRule="auto"/>
        <w:ind/>
        <w:jc w:val="both"/>
        <w:rPr>
          <w:rFonts w:ascii="Times New Roman" w:hAnsi="Times New Roman"/>
          <w:sz w:val="24"/>
        </w:rPr>
      </w:pPr>
    </w:p>
    <w:p w14:paraId="FB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FC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помещении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кспертов Компетенции «Дошкольное воспитание»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FD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возникновения несчастного случая или болезни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 xml:space="preserve">ксперта, об этом немедленно уведомляется Главный эксперт. </w:t>
      </w:r>
    </w:p>
    <w:p w14:paraId="FE00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</w:t>
      </w:r>
      <w:r>
        <w:rPr>
          <w:rFonts w:ascii="Times New Roman" w:hAnsi="Times New Roman"/>
          <w:sz w:val="24"/>
        </w:rPr>
        <w:t>Положением о Всероссийском чемпионатном движении по профессиональному мастерству</w:t>
      </w:r>
      <w:r>
        <w:rPr>
          <w:rFonts w:ascii="Times New Roman" w:hAnsi="Times New Roman"/>
          <w:sz w:val="24"/>
        </w:rPr>
        <w:t>, а при необходимости согласно действующему законодательству.</w:t>
      </w:r>
    </w:p>
    <w:p w14:paraId="FF000000">
      <w:pPr>
        <w:keepNext w:val="1"/>
        <w:keepLines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11" w:name="_heading=h.17dp8vu"/>
      <w:bookmarkEnd w:id="11"/>
      <w:r>
        <w:rPr>
          <w:rFonts w:ascii="Times New Roman" w:hAnsi="Times New Roman"/>
          <w:b w:val="1"/>
          <w:i w:val="1"/>
          <w:sz w:val="24"/>
        </w:rPr>
        <w:t>2.Требования охраны труда перед началом работы</w:t>
      </w:r>
    </w:p>
    <w:p w14:paraId="00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началом работы Эксперты должны выполнить следующее:</w:t>
      </w:r>
    </w:p>
    <w:p w14:paraId="01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sz w:val="24"/>
        </w:rPr>
        <w:t>За один день до старта Чемпионата</w:t>
      </w:r>
      <w:r>
        <w:rPr>
          <w:rFonts w:ascii="Times New Roman" w:hAnsi="Times New Roman"/>
          <w:sz w:val="24"/>
        </w:rPr>
        <w:t>, Эксперт</w:t>
      </w:r>
      <w:r>
        <w:rPr>
          <w:rFonts w:ascii="Times New Roman" w:hAnsi="Times New Roman"/>
          <w:sz w:val="24"/>
        </w:rPr>
        <w:t>, ответственный за охрану труда и технику безопасности на площадке</w:t>
      </w:r>
      <w:r>
        <w:rPr>
          <w:rFonts w:ascii="Times New Roman" w:hAnsi="Times New Roman"/>
          <w:sz w:val="24"/>
        </w:rPr>
        <w:t>, обязан провести подробный инструктаж по «Программе инструктажа по охране труда», ознакомить экспертов</w:t>
      </w:r>
      <w:r>
        <w:rPr>
          <w:rFonts w:ascii="Times New Roman" w:hAnsi="Times New Roman"/>
          <w:sz w:val="24"/>
        </w:rPr>
        <w:t>-наставников, оценивающих экспертов</w:t>
      </w:r>
      <w:r>
        <w:rPr>
          <w:rFonts w:ascii="Times New Roman" w:hAnsi="Times New Roman"/>
          <w:sz w:val="24"/>
        </w:rPr>
        <w:t xml:space="preserve"> и участников с инструкцией по </w:t>
      </w:r>
      <w:r>
        <w:rPr>
          <w:rFonts w:ascii="Times New Roman" w:hAnsi="Times New Roman"/>
          <w:sz w:val="24"/>
        </w:rPr>
        <w:t>охране труда</w:t>
      </w:r>
      <w:r>
        <w:rPr>
          <w:rFonts w:ascii="Times New Roman" w:hAnsi="Times New Roman"/>
          <w:sz w:val="24"/>
        </w:rPr>
        <w:t>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писанием компетенции.</w:t>
      </w:r>
    </w:p>
    <w:p w14:paraId="02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Ежедневно, перед началом выполнения конкурсного задания участниками конкурса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ксперт, ответственный за охрану труда и технику безопасности на площадке</w:t>
      </w:r>
      <w:r>
        <w:rPr>
          <w:rFonts w:ascii="Times New Roman" w:hAnsi="Times New Roman"/>
          <w:sz w:val="24"/>
        </w:rPr>
        <w:t>, контролиру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процесс подготовки рабочего места участниками, и принима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 участие в подготовке рабочих мест участников в возрасте от 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sz w:val="24"/>
        </w:rPr>
        <w:t xml:space="preserve"> 22</w:t>
      </w:r>
      <w:r>
        <w:rPr>
          <w:rFonts w:ascii="Times New Roman" w:hAnsi="Times New Roman"/>
          <w:sz w:val="24"/>
        </w:rPr>
        <w:t xml:space="preserve"> лет.</w:t>
      </w:r>
    </w:p>
    <w:p w14:paraId="03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Ежедневно, перед началом работ на конкурсной площадке и в помещении экспертов необходимо:</w:t>
      </w:r>
    </w:p>
    <w:p w14:paraId="04010000">
      <w:pPr>
        <w:tabs>
          <w:tab w:leader="none" w:pos="709" w:val="left"/>
        </w:tabs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осмотреть рабочие места </w:t>
      </w:r>
      <w:r>
        <w:rPr>
          <w:rFonts w:ascii="Times New Roman" w:hAnsi="Times New Roman"/>
          <w:sz w:val="24"/>
        </w:rPr>
        <w:t xml:space="preserve">оценивающих </w:t>
      </w:r>
      <w:r>
        <w:rPr>
          <w:rFonts w:ascii="Times New Roman" w:hAnsi="Times New Roman"/>
          <w:sz w:val="24"/>
        </w:rPr>
        <w:t xml:space="preserve">экспертов и </w:t>
      </w:r>
      <w:r>
        <w:rPr>
          <w:rFonts w:ascii="Times New Roman" w:hAnsi="Times New Roman"/>
          <w:sz w:val="24"/>
        </w:rPr>
        <w:t>конкурсантов</w:t>
      </w:r>
      <w:r>
        <w:rPr>
          <w:rFonts w:ascii="Times New Roman" w:hAnsi="Times New Roman"/>
          <w:sz w:val="24"/>
        </w:rPr>
        <w:t>;</w:t>
      </w:r>
    </w:p>
    <w:p w14:paraId="05010000">
      <w:pPr>
        <w:tabs>
          <w:tab w:leader="none" w:pos="709" w:val="left"/>
        </w:tabs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-привести в порядок рабочее место </w:t>
      </w:r>
      <w:r>
        <w:rPr>
          <w:rFonts w:ascii="Times New Roman" w:hAnsi="Times New Roman"/>
          <w:sz w:val="24"/>
        </w:rPr>
        <w:t xml:space="preserve">оценивающего </w:t>
      </w:r>
      <w:r>
        <w:rPr>
          <w:rFonts w:ascii="Times New Roman" w:hAnsi="Times New Roman"/>
          <w:sz w:val="24"/>
        </w:rPr>
        <w:t>эксперта;</w:t>
      </w:r>
    </w:p>
    <w:p w14:paraId="06010000">
      <w:pPr>
        <w:tabs>
          <w:tab w:leader="none" w:pos="709" w:val="left"/>
        </w:tabs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-проверить правильность подключения оборудования в электросеть;</w:t>
      </w:r>
    </w:p>
    <w:p w14:paraId="07010000">
      <w:pPr>
        <w:tabs>
          <w:tab w:leader="none" w:pos="709" w:val="left"/>
        </w:tabs>
        <w:spacing w:after="120" w:before="12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участник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в возрасте от 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лет осматривают самостоятельно инструментарий, образовательное оборудование.</w:t>
      </w:r>
    </w:p>
    <w:p w14:paraId="08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9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</w:t>
      </w:r>
      <w:r>
        <w:rPr>
          <w:rFonts w:ascii="Times New Roman" w:hAnsi="Times New Roman"/>
          <w:sz w:val="24"/>
        </w:rPr>
        <w:t>Главному э</w:t>
      </w:r>
      <w:r>
        <w:rPr>
          <w:rFonts w:ascii="Times New Roman" w:hAnsi="Times New Roman"/>
          <w:sz w:val="24"/>
        </w:rPr>
        <w:t xml:space="preserve">ксперту запрещается приступать к работе при обнаружении неисправности оборудования. О замеченных недостатках и неисправностях немедленно сообщить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ехническому </w:t>
      </w:r>
      <w:r>
        <w:rPr>
          <w:rFonts w:ascii="Times New Roman" w:hAnsi="Times New Roman"/>
          <w:sz w:val="24"/>
        </w:rPr>
        <w:t>администратору площадки</w:t>
      </w:r>
      <w:r>
        <w:rPr>
          <w:rFonts w:ascii="Times New Roman" w:hAnsi="Times New Roman"/>
          <w:sz w:val="24"/>
        </w:rPr>
        <w:t xml:space="preserve"> и до устранения неполадок к работе не приступать.</w:t>
      </w:r>
    </w:p>
    <w:p w14:paraId="0A010000">
      <w:pPr>
        <w:keepNext w:val="1"/>
        <w:keepLines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12" w:name="_heading=h.3rdcrjn"/>
      <w:bookmarkEnd w:id="12"/>
      <w:r>
        <w:rPr>
          <w:rFonts w:ascii="Times New Roman" w:hAnsi="Times New Roman"/>
          <w:b w:val="1"/>
          <w:i w:val="1"/>
          <w:sz w:val="24"/>
        </w:rPr>
        <w:t>3.Требования охраны труда во время работы</w:t>
      </w:r>
    </w:p>
    <w:p w14:paraId="0B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C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0D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0E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Во избежание поражения током запрещается:</w:t>
      </w:r>
    </w:p>
    <w:p w14:paraId="0F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10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1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производить самостоятельно вскрытие и ремонт оборудования;</w:t>
      </w:r>
    </w:p>
    <w:p w14:paraId="12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переключать разъемы интерфейсных кабелей периферийных устрой</w:t>
      </w:r>
      <w:r>
        <w:rPr>
          <w:rFonts w:ascii="Times New Roman" w:hAnsi="Times New Roman"/>
          <w:sz w:val="24"/>
        </w:rPr>
        <w:t>ств пр</w:t>
      </w:r>
      <w:r>
        <w:rPr>
          <w:rFonts w:ascii="Times New Roman" w:hAnsi="Times New Roman"/>
          <w:sz w:val="24"/>
        </w:rPr>
        <w:t>и включенном питании;</w:t>
      </w:r>
    </w:p>
    <w:p w14:paraId="13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загромождать верхние панели устройств бумагами и посторонними предметами;</w:t>
      </w:r>
    </w:p>
    <w:p w14:paraId="14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15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При выполнении модулей конкурсного задания </w:t>
      </w:r>
      <w:r>
        <w:rPr>
          <w:rFonts w:ascii="Times New Roman" w:hAnsi="Times New Roman"/>
          <w:sz w:val="24"/>
        </w:rPr>
        <w:t>конкурсантами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Главному э</w:t>
      </w:r>
      <w:r>
        <w:rPr>
          <w:rFonts w:ascii="Times New Roman" w:hAnsi="Times New Roman"/>
          <w:sz w:val="24"/>
        </w:rPr>
        <w:t xml:space="preserve">ксперту необходимо быть внимательным, не отвлекаться посторонними разговорами и делами без необходимости, не отвлекать других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кспертов и участников.</w:t>
      </w:r>
    </w:p>
    <w:p w14:paraId="16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Эксперту во время работы с оргтехникой:</w:t>
      </w:r>
    </w:p>
    <w:p w14:paraId="17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обращать внимание на символы, высвечивающиеся на панели оборудования, не игнорировать их;</w:t>
      </w:r>
    </w:p>
    <w:p w14:paraId="18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19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производить включение/выключение аппаратов мокрыми руками;</w:t>
      </w:r>
    </w:p>
    <w:p w14:paraId="1A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ставить на устройство емкости с водой, не класть металлические предметы;</w:t>
      </w:r>
    </w:p>
    <w:p w14:paraId="1B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эксплуатировать аппарат, если он перегрелся, стал дымиться, появился посторонний запах или звук;</w:t>
      </w:r>
    </w:p>
    <w:p w14:paraId="1C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эксплуатировать аппарат, если его уронили или корпус был поврежден;</w:t>
      </w:r>
    </w:p>
    <w:p w14:paraId="1D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вынимать застрявшие листы можно только после отключения устройства из сети;</w:t>
      </w:r>
    </w:p>
    <w:p w14:paraId="1E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-запрещается перемещать аппараты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включенными</w:t>
      </w:r>
      <w:r>
        <w:rPr>
          <w:rFonts w:ascii="Times New Roman" w:hAnsi="Times New Roman"/>
          <w:sz w:val="24"/>
        </w:rPr>
        <w:t xml:space="preserve"> в сеть;</w:t>
      </w:r>
    </w:p>
    <w:p w14:paraId="1F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 работы по замене картриджей, бумаги можно производить только после отключения аппарата от сети;</w:t>
      </w:r>
    </w:p>
    <w:p w14:paraId="20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запрещается опираться на стекло </w:t>
      </w:r>
      <w:r>
        <w:rPr>
          <w:rFonts w:ascii="Times New Roman" w:hAnsi="Times New Roman"/>
          <w:sz w:val="24"/>
        </w:rPr>
        <w:t>оригиналодержателя</w:t>
      </w:r>
      <w:r>
        <w:rPr>
          <w:rFonts w:ascii="Times New Roman" w:hAnsi="Times New Roman"/>
          <w:sz w:val="24"/>
        </w:rPr>
        <w:t>, класть на него какие-либо вещи помимо оригинала;</w:t>
      </w:r>
    </w:p>
    <w:p w14:paraId="21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запрещается работать на аппарате с треснувшим стеклом;</w:t>
      </w:r>
    </w:p>
    <w:p w14:paraId="22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обязательно мыть руки теплой водой с мылом после каждой чистки картриджей, узлов и т.д.;</w:t>
      </w:r>
    </w:p>
    <w:p w14:paraId="23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просыпанный тонер, носитель немедленно собрать пылесосом или влажной ветошью.</w:t>
      </w:r>
    </w:p>
    <w:p w14:paraId="24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25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Запрещается:</w:t>
      </w:r>
    </w:p>
    <w:p w14:paraId="26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устанавливать неизвестные системы паролирования и самостоятельно проводить переформатирование диска;</w:t>
      </w:r>
    </w:p>
    <w:p w14:paraId="27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иметь при себе любые средства связи;</w:t>
      </w:r>
    </w:p>
    <w:p w14:paraId="28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пользоваться любой документацией </w:t>
      </w:r>
      <w:r>
        <w:rPr>
          <w:rFonts w:ascii="Times New Roman" w:hAnsi="Times New Roman"/>
          <w:sz w:val="24"/>
        </w:rPr>
        <w:t>кроме</w:t>
      </w:r>
      <w:r>
        <w:rPr>
          <w:rFonts w:ascii="Times New Roman" w:hAnsi="Times New Roman"/>
          <w:sz w:val="24"/>
        </w:rPr>
        <w:t xml:space="preserve"> предусмотренной конкурсным заданием.</w:t>
      </w:r>
    </w:p>
    <w:p w14:paraId="29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При неисправности оборудования – прекратить работу и сообщить об этом Техническому эксперту, а в его о</w:t>
      </w:r>
      <w:r>
        <w:rPr>
          <w:rFonts w:ascii="Times New Roman" w:hAnsi="Times New Roman"/>
          <w:sz w:val="24"/>
        </w:rPr>
        <w:t>тсутствие заместителю главного э</w:t>
      </w:r>
      <w:r>
        <w:rPr>
          <w:rFonts w:ascii="Times New Roman" w:hAnsi="Times New Roman"/>
          <w:sz w:val="24"/>
        </w:rPr>
        <w:t>ксперта.</w:t>
      </w:r>
    </w:p>
    <w:p w14:paraId="2A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При нахождении на конкурсной площадке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ксперту:</w:t>
      </w:r>
    </w:p>
    <w:p w14:paraId="2B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одеть необходимые средства индивидуальной защиты;</w:t>
      </w:r>
    </w:p>
    <w:p w14:paraId="2C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передвигаться по конкурсной площадке не спеша, не делая резких движений, смотря под ноги;</w:t>
      </w:r>
    </w:p>
    <w:p w14:paraId="2D010000">
      <w:pPr>
        <w:keepNext w:val="1"/>
        <w:keepLines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13" w:name="_heading=h.26in1rg"/>
      <w:bookmarkEnd w:id="13"/>
      <w:r>
        <w:rPr>
          <w:rFonts w:ascii="Times New Roman" w:hAnsi="Times New Roman"/>
          <w:b w:val="1"/>
          <w:i w:val="1"/>
          <w:sz w:val="24"/>
        </w:rPr>
        <w:t>4. Требования охраны труда в аварийных ситуациях</w:t>
      </w:r>
    </w:p>
    <w:p w14:paraId="2E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</w:t>
      </w:r>
      <w:r>
        <w:rPr>
          <w:rFonts w:ascii="Times New Roman" w:hAnsi="Times New Roman"/>
          <w:sz w:val="24"/>
        </w:rPr>
        <w:t>администратору площадки</w:t>
      </w:r>
      <w:r>
        <w:rPr>
          <w:rFonts w:ascii="Times New Roman" w:hAnsi="Times New Roman"/>
          <w:sz w:val="24"/>
        </w:rPr>
        <w:t>. Выполнение конкурсного задания продолжать только после устранения возникшей неисправности.</w:t>
      </w:r>
    </w:p>
    <w:p w14:paraId="2F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>
        <w:rPr>
          <w:rFonts w:ascii="Times New Roman" w:hAnsi="Times New Roman"/>
          <w:sz w:val="24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0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ксперту, при необходимости обратиться к врачу.</w:t>
      </w:r>
    </w:p>
    <w:p w14:paraId="31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2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зародыше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с обязательным соблюдением мер личной безопасности.</w:t>
      </w:r>
    </w:p>
    <w:p w14:paraId="33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4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5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36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7010000">
      <w:pPr>
        <w:keepNext w:val="1"/>
        <w:keepLines w:val="1"/>
        <w:spacing w:after="120" w:before="120" w:line="240" w:lineRule="auto"/>
        <w:ind w:firstLine="709"/>
        <w:rPr>
          <w:rFonts w:ascii="Times New Roman" w:hAnsi="Times New Roman"/>
          <w:b w:val="1"/>
          <w:i w:val="1"/>
          <w:sz w:val="24"/>
        </w:rPr>
      </w:pPr>
      <w:bookmarkStart w:id="14" w:name="_heading=h.lnxbz9"/>
      <w:bookmarkEnd w:id="14"/>
      <w:r>
        <w:rPr>
          <w:rFonts w:ascii="Times New Roman" w:hAnsi="Times New Roman"/>
          <w:b w:val="1"/>
          <w:i w:val="1"/>
          <w:sz w:val="24"/>
        </w:rPr>
        <w:t>5.Требование охраны труда по окончании выполнения конкурсного задания</w:t>
      </w:r>
    </w:p>
    <w:p w14:paraId="38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окончания конкурсного дня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ксперт обязан:</w:t>
      </w:r>
    </w:p>
    <w:p w14:paraId="39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Отключить электрические приборы, образовательное и интерактивное  оборудование и устройства от источника питания.</w:t>
      </w:r>
    </w:p>
    <w:p w14:paraId="3A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Привести в порядок рабочее место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 xml:space="preserve">ксперта и проверить рабочие места </w:t>
      </w:r>
      <w:r>
        <w:rPr>
          <w:rFonts w:ascii="Times New Roman" w:hAnsi="Times New Roman"/>
          <w:sz w:val="24"/>
        </w:rPr>
        <w:t>конкурсанта</w:t>
      </w:r>
      <w:r>
        <w:rPr>
          <w:rFonts w:ascii="Times New Roman" w:hAnsi="Times New Roman"/>
          <w:sz w:val="24"/>
        </w:rPr>
        <w:t xml:space="preserve">. </w:t>
      </w:r>
    </w:p>
    <w:p w14:paraId="3B010000">
      <w:pPr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Сообщить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ехническому </w:t>
      </w:r>
      <w:r>
        <w:rPr>
          <w:rFonts w:ascii="Times New Roman" w:hAnsi="Times New Roman"/>
          <w:sz w:val="24"/>
        </w:rPr>
        <w:t>администратору площадки</w:t>
      </w:r>
      <w:r>
        <w:rPr>
          <w:rFonts w:ascii="Times New Roman" w:hAnsi="Times New Roman"/>
          <w:sz w:val="24"/>
        </w:rPr>
        <w:t xml:space="preserve">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3C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5"/>
    <w:next w:val="Style_5"/>
    <w:link w:val="Style_10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0_ch" w:type="character">
    <w:name w:val="heading 3"/>
    <w:basedOn w:val="Style_5_ch"/>
    <w:link w:val="Style_10"/>
    <w:rPr>
      <w:b w:val="1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сновной текст (14)_3"/>
    <w:basedOn w:val="Style_5"/>
    <w:link w:val="Style_12_ch"/>
    <w:pPr>
      <w:widowControl w:val="0"/>
      <w:spacing w:after="0" w:line="264" w:lineRule="exact"/>
      <w:ind w:hanging="600" w:left="600"/>
    </w:pPr>
    <w:rPr>
      <w:rFonts w:ascii="Segoe UI" w:hAnsi="Segoe UI"/>
      <w:sz w:val="19"/>
    </w:rPr>
  </w:style>
  <w:style w:styleId="Style_12_ch" w:type="character">
    <w:name w:val="Основной текст (14)_3"/>
    <w:basedOn w:val="Style_5_ch"/>
    <w:link w:val="Style_12"/>
    <w:rPr>
      <w:rFonts w:ascii="Segoe UI" w:hAnsi="Segoe UI"/>
      <w:sz w:val="19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5"/>
    <w:next w:val="Style_5"/>
    <w:link w:val="Style_14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4_ch" w:type="character">
    <w:name w:val="heading 5"/>
    <w:basedOn w:val="Style_5_ch"/>
    <w:link w:val="Style_14"/>
    <w:rPr>
      <w:b w:val="1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5_ch"/>
    <w:link w:val="Style_15"/>
    <w:rPr>
      <w:rFonts w:ascii="Segoe UI" w:hAnsi="Segoe UI"/>
      <w:sz w:val="18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6_ch" w:type="character">
    <w:name w:val="heading 1"/>
    <w:basedOn w:val="Style_5_ch"/>
    <w:link w:val="Style_16"/>
    <w:rPr>
      <w:b w:val="1"/>
      <w:sz w:val="4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head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5_ch"/>
    <w:link w:val="Style_24"/>
  </w:style>
  <w:style w:styleId="Style_25" w:type="paragraph">
    <w:name w:val="Subtitle"/>
    <w:basedOn w:val="Style_5"/>
    <w:next w:val="Style_5"/>
    <w:link w:val="Style_2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5_ch" w:type="character">
    <w:name w:val="Subtitle"/>
    <w:basedOn w:val="Style_5_ch"/>
    <w:link w:val="Style_25"/>
    <w:rPr>
      <w:rFonts w:ascii="Georgia" w:hAnsi="Georgia"/>
      <w:i w:val="1"/>
      <w:color w:val="666666"/>
      <w:sz w:val="48"/>
    </w:rPr>
  </w:style>
  <w:style w:styleId="Style_26" w:type="paragraph">
    <w:name w:val="toc 10"/>
    <w:next w:val="Style_5"/>
    <w:link w:val="Style_2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6_ch" w:type="character">
    <w:name w:val="toc 10"/>
    <w:link w:val="Style_26"/>
    <w:rPr>
      <w:rFonts w:ascii="XO Thames" w:hAnsi="XO Thames"/>
      <w:sz w:val="28"/>
    </w:rPr>
  </w:style>
  <w:style w:styleId="Style_27" w:type="paragraph">
    <w:name w:val="Title"/>
    <w:basedOn w:val="Style_5"/>
    <w:next w:val="Style_5"/>
    <w:link w:val="Style_27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7_ch" w:type="character">
    <w:name w:val="Title"/>
    <w:basedOn w:val="Style_5_ch"/>
    <w:link w:val="Style_27"/>
    <w:rPr>
      <w:b w:val="1"/>
      <w:sz w:val="72"/>
    </w:rPr>
  </w:style>
  <w:style w:styleId="Style_28" w:type="paragraph">
    <w:name w:val="heading 4"/>
    <w:basedOn w:val="Style_5"/>
    <w:next w:val="Style_5"/>
    <w:link w:val="Style_28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8_ch" w:type="character">
    <w:name w:val="heading 4"/>
    <w:basedOn w:val="Style_5_ch"/>
    <w:link w:val="Style_28"/>
    <w:rPr>
      <w:b w:val="1"/>
      <w:sz w:val="24"/>
    </w:rPr>
  </w:style>
  <w:style w:styleId="Style_29" w:type="paragraph">
    <w:name w:val="heading 2"/>
    <w:basedOn w:val="Style_5"/>
    <w:next w:val="Style_5"/>
    <w:link w:val="Style_29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9_ch" w:type="character">
    <w:name w:val="heading 2"/>
    <w:basedOn w:val="Style_5_ch"/>
    <w:link w:val="Style_29"/>
    <w:rPr>
      <w:b w:val="1"/>
      <w:sz w:val="36"/>
    </w:rPr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5_ch"/>
    <w:link w:val="Style_30"/>
  </w:style>
  <w:style w:styleId="Style_31" w:type="paragraph">
    <w:name w:val="heading 6"/>
    <w:basedOn w:val="Style_5"/>
    <w:next w:val="Style_5"/>
    <w:link w:val="Style_31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31_ch" w:type="character">
    <w:name w:val="heading 6"/>
    <w:basedOn w:val="Style_5_ch"/>
    <w:link w:val="Style_31"/>
    <w:rPr>
      <w:b w:val="1"/>
      <w:sz w:val="20"/>
    </w:rPr>
  </w:style>
  <w:style w:styleId="Style_2" w:type="table">
    <w:basedOn w:val="Style_32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" w:type="table">
    <w:basedOn w:val="Style_32"/>
    <w:semiHidden w:val="1"/>
    <w:unhideWhenUsed w:val="1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4" w:type="table">
    <w:basedOn w:val="Style_32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" w:type="table">
    <w:basedOn w:val="Style_32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basedOn w:val="Style_32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6" w:type="table">
    <w:basedOn w:val="Style_32"/>
    <w:semiHidden w:val="1"/>
    <w:unhideWhenUsed w:val="1"/>
    <w:tblPr>
      <w:tblCellMar>
        <w:top w:type="dxa" w:w="144"/>
        <w:left w:type="dxa" w:w="115"/>
        <w:bottom w:type="dxa" w:w="144"/>
        <w:right w:type="dxa" w:w="11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webSettings.xml" Type="http://schemas.openxmlformats.org/officeDocument/2006/relationships/webSettings"/>
  <Relationship Id="rId16" Target="theme/theme1.xml" Type="http://schemas.openxmlformats.org/officeDocument/2006/relationships/theme"/>
  <Relationship Id="rId11" Target="fontTable.xml" Type="http://schemas.openxmlformats.org/officeDocument/2006/relationships/fontTable"/>
  <Relationship Id="rId10" Target="media/10.jpeg" Type="http://schemas.openxmlformats.org/officeDocument/2006/relationships/image"/>
  <Relationship Id="rId14" Target="stylesWithEffects.xml" Type="http://schemas.microsoft.com/office/2007/relationships/stylesWithEffects"/>
  <Relationship Id="rId7" Target="media/7.png" Type="http://schemas.openxmlformats.org/officeDocument/2006/relationships/image"/>
  <Relationship Id="rId6" Target="media/6.png" Type="http://schemas.openxmlformats.org/officeDocument/2006/relationships/image"/>
  <Relationship Id="rId13" Target="styles.xml" Type="http://schemas.openxmlformats.org/officeDocument/2006/relationships/styles"/>
  <Relationship Id="rId9" Target="media/9.png" Type="http://schemas.openxmlformats.org/officeDocument/2006/relationships/image"/>
  <Relationship Id="rId5" Target="media/5.jpeg" Type="http://schemas.openxmlformats.org/officeDocument/2006/relationships/image"/>
  <Relationship Id="rId8" Target="media/8.png" Type="http://schemas.openxmlformats.org/officeDocument/2006/relationships/image"/>
  <Relationship Id="rId4" Target="media/4.png" Type="http://schemas.openxmlformats.org/officeDocument/2006/relationships/image"/>
  <Relationship Id="rId12" Target="settings.xml" Type="http://schemas.openxmlformats.org/officeDocument/2006/relationships/settings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2024-03-05T10:04:18Z</dcterms:modified>
</cp:coreProperties>
</file>