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Style w:val="ab"/>
        <w:tblW w:w="963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5420"/>
        <w:gridCol w:w="4219"/>
      </w:tblGrid>
      <w:tr w:rsidR="00912BE2" w:rsidTr="00912BE2">
        <w:tc>
          <w:tcPr>
            <w:tcW w:w="4962" w:type="dxa"/>
          </w:tcPr>
          <w:p w:rsidR="00912BE2" w:rsidRDefault="00912BE2" w:rsidP="00972CBC">
            <w:pPr>
              <w:pStyle w:val="a9"/>
              <w:rPr>
                <w:sz w:val="30"/>
              </w:rPr>
            </w:pPr>
            <w:r w:rsidRPr="00014B87">
              <w:rPr>
                <w:b/>
                <w:noProof/>
                <w:lang w:eastAsia="ru-RU"/>
              </w:rPr>
              <w:drawing>
                <wp:inline distT="0" distB="0" distL="0" distR="0">
                  <wp:extent cx="3304380" cy="1286510"/>
                  <wp:effectExtent l="0" t="0" r="0" b="8890"/>
                  <wp:docPr id="1" name="Рисунок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>
                          <a:blip r:embed="rId7"/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3441881" cy="1340044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  <w:tc>
          <w:tcPr>
            <w:tcW w:w="4677" w:type="dxa"/>
          </w:tcPr>
          <w:p w:rsidR="00912BE2" w:rsidRDefault="00912BE2" w:rsidP="00E75D31">
            <w:pPr>
              <w:spacing w:line="360" w:lineRule="auto"/>
              <w:ind w:left="290"/>
              <w:jc w:val="center"/>
              <w:rPr>
                <w:sz w:val="30"/>
              </w:rPr>
            </w:pPr>
          </w:p>
        </w:tc>
      </w:tr>
    </w:tbl>
    <w:p w:rsidR="0041526F" w:rsidRDefault="007611C9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596E5D">
      <w:pPr>
        <w:rPr>
          <w:sz w:val="28"/>
          <w:szCs w:val="28"/>
        </w:rPr>
      </w:pPr>
    </w:p>
    <w:p w:rsidR="00596E5D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 w:rsidRPr="001B15DE">
        <w:rPr>
          <w:rFonts w:ascii="Times New Roman" w:hAnsi="Times New Roman" w:cs="Times New Roman"/>
          <w:sz w:val="72"/>
          <w:szCs w:val="72"/>
        </w:rPr>
        <w:t>ОПИСАНИЕ КОМПЕТЕНЦИИ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  <w:r>
        <w:rPr>
          <w:rFonts w:ascii="Times New Roman" w:hAnsi="Times New Roman" w:cs="Times New Roman"/>
          <w:sz w:val="72"/>
          <w:szCs w:val="72"/>
        </w:rPr>
        <w:t>«</w:t>
      </w:r>
      <w:r w:rsidR="0092354A" w:rsidRPr="0092354A">
        <w:rPr>
          <w:rFonts w:ascii="Times New Roman" w:hAnsi="Times New Roman" w:cs="Times New Roman"/>
          <w:sz w:val="60"/>
          <w:szCs w:val="60"/>
          <w:u w:val="single"/>
        </w:rPr>
        <w:t>ДОШКОЛЬНОЕ ВОСПИТАНИЕ</w:t>
      </w:r>
      <w:r>
        <w:rPr>
          <w:rFonts w:ascii="Times New Roman" w:hAnsi="Times New Roman" w:cs="Times New Roman"/>
          <w:sz w:val="72"/>
          <w:szCs w:val="72"/>
        </w:rPr>
        <w:t>»</w:t>
      </w: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E75D31" w:rsidRDefault="00E75D31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1B15DE" w:rsidP="00596E5D">
      <w:pPr>
        <w:jc w:val="center"/>
        <w:rPr>
          <w:rFonts w:ascii="Times New Roman" w:hAnsi="Times New Roman" w:cs="Times New Roman"/>
          <w:sz w:val="72"/>
          <w:szCs w:val="72"/>
        </w:rPr>
      </w:pPr>
    </w:p>
    <w:p w:rsidR="001B15DE" w:rsidRDefault="00D25700" w:rsidP="00596E5D">
      <w:pPr>
        <w:jc w:val="center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202</w:t>
      </w:r>
      <w:r w:rsidR="00B635EC">
        <w:rPr>
          <w:rFonts w:ascii="Times New Roman" w:eastAsia="Times New Roman" w:hAnsi="Times New Roman" w:cs="Times New Roman"/>
          <w:color w:val="000000"/>
          <w:sz w:val="28"/>
          <w:szCs w:val="28"/>
        </w:rPr>
        <w:t>5</w:t>
      </w:r>
      <w:r w:rsidR="007E0C3F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г.</w:t>
      </w:r>
    </w:p>
    <w:p w:rsidR="001B15DE" w:rsidRPr="009C4B59" w:rsidRDefault="001B15DE" w:rsidP="009C4B59">
      <w:pPr>
        <w:spacing w:after="0" w:line="276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9C4B5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lastRenderedPageBreak/>
        <w:t>Наименование компетенции</w:t>
      </w:r>
      <w:r w:rsidRPr="009C4B5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: </w:t>
      </w:r>
      <w:r w:rsidR="0092354A" w:rsidRPr="003D3FAF">
        <w:rPr>
          <w:rFonts w:ascii="Times New Roman" w:eastAsia="Times New Roman" w:hAnsi="Times New Roman" w:cs="Times New Roman"/>
          <w:b/>
          <w:color w:val="000000"/>
          <w:sz w:val="28"/>
          <w:szCs w:val="28"/>
          <w:u w:val="single"/>
        </w:rPr>
        <w:t>Дошкольное воспитание</w:t>
      </w:r>
    </w:p>
    <w:p w:rsidR="00532AD0" w:rsidRPr="009C4B59" w:rsidRDefault="00532AD0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9C4B59">
        <w:rPr>
          <w:rFonts w:ascii="Times New Roman" w:eastAsia="Calibri" w:hAnsi="Times New Roman" w:cs="Times New Roman"/>
          <w:b/>
          <w:bCs/>
          <w:sz w:val="28"/>
          <w:szCs w:val="28"/>
        </w:rPr>
        <w:t>Формат участия в соревновании</w:t>
      </w:r>
      <w:r w:rsidRPr="009C4B59">
        <w:rPr>
          <w:rFonts w:ascii="Times New Roman" w:eastAsia="Calibri" w:hAnsi="Times New Roman" w:cs="Times New Roman"/>
          <w:sz w:val="28"/>
          <w:szCs w:val="28"/>
        </w:rPr>
        <w:t xml:space="preserve">: </w:t>
      </w:r>
      <w:r w:rsidRPr="0092354A">
        <w:rPr>
          <w:rFonts w:ascii="Times New Roman" w:eastAsia="Calibri" w:hAnsi="Times New Roman" w:cs="Times New Roman"/>
          <w:sz w:val="28"/>
          <w:szCs w:val="28"/>
          <w:u w:val="single"/>
        </w:rPr>
        <w:t>индивидуальный</w:t>
      </w:r>
    </w:p>
    <w:p w:rsidR="009C4B59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b/>
          <w:bCs/>
          <w:sz w:val="28"/>
          <w:szCs w:val="28"/>
        </w:rPr>
      </w:pPr>
    </w:p>
    <w:p w:rsidR="00425FBC" w:rsidRPr="00425FBC" w:rsidRDefault="00425FBC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425FBC">
        <w:rPr>
          <w:rFonts w:ascii="Times New Roman" w:eastAsia="Calibri" w:hAnsi="Times New Roman" w:cs="Times New Roman"/>
          <w:b/>
          <w:bCs/>
          <w:sz w:val="28"/>
          <w:szCs w:val="28"/>
        </w:rPr>
        <w:t>Описание компетенции</w:t>
      </w:r>
      <w:r w:rsidRPr="00425FBC">
        <w:rPr>
          <w:rFonts w:ascii="Times New Roman" w:eastAsia="Calibri" w:hAnsi="Times New Roman" w:cs="Times New Roman"/>
          <w:sz w:val="28"/>
          <w:szCs w:val="28"/>
        </w:rPr>
        <w:t>.</w:t>
      </w:r>
    </w:p>
    <w:p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Краткая характеристика квалификационн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ой характеристики «Воспитатель»</w:t>
      </w:r>
    </w:p>
    <w:p w:rsidR="0092354A" w:rsidRDefault="0092354A" w:rsidP="0092354A">
      <w:pPr>
        <w:spacing w:after="0" w:line="276" w:lineRule="auto"/>
        <w:jc w:val="both"/>
        <w:rPr>
          <w:rFonts w:ascii="Roboto" w:hAnsi="Roboto"/>
          <w:sz w:val="28"/>
          <w:szCs w:val="28"/>
          <w:shd w:val="clear" w:color="auto" w:fill="FFFFFF"/>
        </w:rPr>
      </w:pP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Воспитатель детских дошкольных учреждений – это педагог, непосредственно работающий с детьми в рамках государственного или частного дошкольного учреждения. В его работе сочетаются воспитательный и обучающий процесс. Он следит за распорядком дня,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организует игровую и продуктивные и др. виды деятельности,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проводит занятия с детьми, способствует их социализации и развитию. Воспитатель детских дошкольных учреждений прививает детям навыки общения, личностного взаимодействия, способствует их физическому и умственному развитию. Он контролирует их поведение, направляет и обучает, следит за соблюдение</w:t>
      </w:r>
      <w:r>
        <w:rPr>
          <w:rFonts w:ascii="Roboto" w:hAnsi="Roboto"/>
          <w:sz w:val="28"/>
          <w:szCs w:val="28"/>
          <w:shd w:val="clear" w:color="auto" w:fill="FFFFFF"/>
        </w:rPr>
        <w:t>м</w:t>
      </w:r>
      <w:r w:rsidRPr="001B29B4">
        <w:rPr>
          <w:rFonts w:ascii="Roboto" w:hAnsi="Roboto"/>
          <w:sz w:val="28"/>
          <w:szCs w:val="28"/>
          <w:shd w:val="clear" w:color="auto" w:fill="FFFFFF"/>
        </w:rPr>
        <w:t xml:space="preserve"> санитарных норм </w:t>
      </w:r>
      <w:r>
        <w:rPr>
          <w:rFonts w:ascii="Roboto" w:hAnsi="Roboto"/>
          <w:sz w:val="28"/>
          <w:szCs w:val="28"/>
          <w:shd w:val="clear" w:color="auto" w:fill="FFFFFF"/>
        </w:rPr>
        <w:t xml:space="preserve">и правил </w:t>
      </w:r>
      <w:r w:rsidRPr="001B29B4">
        <w:rPr>
          <w:rFonts w:ascii="Roboto" w:hAnsi="Roboto"/>
          <w:sz w:val="28"/>
          <w:szCs w:val="28"/>
          <w:shd w:val="clear" w:color="auto" w:fill="FFFFFF"/>
        </w:rPr>
        <w:t>при нахождении детей в дошкольном учреждении.</w:t>
      </w:r>
    </w:p>
    <w:p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Квалификационная характеристика должности «В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оспитатель» по справочнику ЕТКС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существляет деятельность по воспитанию детей в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дошкольных образовательных учреждениях,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иных учреждениях и организациях. Содействует созданию благоприятных условий для индивидуального развития и нравственного формирования личности воспитанников, вносит необходимые коррективы в систему их воспитания. 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Осуществляет изучение личности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воспитанников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их склонностей, интересов, содействует росту их познавательн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ой мотивации и становлению их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самостоятельности, формированию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предпосылок универсальных учебных действий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; организует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проектную, исследовательскую, трудовую, игровую, художественно-эстетическую и др. виды деятельности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. 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Создает благоприятную микросреду и морально-психологический климат для каждого воспитанника. Способствует развитию общения воспи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танников. Помогает 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воспитаннику решать проблемы, возникающие в общении с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осверстниками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взрослыми</w:t>
      </w: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, родителями (лицами, их заменяющими). 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соответствии с индивидуальными и возрастными интересами воспитанников совершенствует жизнедеятельность коллектива воспитанников. Соблюдает права и свободы воспитанников, несет ответственность за их жизнь, здоровье и безопасность в период образовательного процесса. 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 xml:space="preserve">Разрабатывает план (программу) воспитательной работы с группой воспитанников. Работает в тесном контакте с педагогическими работниками, родителями (лицами, их заменяющими) воспитанников. </w:t>
      </w:r>
    </w:p>
    <w:p w:rsidR="0092354A" w:rsidRPr="003D3FAF" w:rsidRDefault="0092354A" w:rsidP="0092354A">
      <w:pPr>
        <w:spacing w:after="0" w:line="276" w:lineRule="auto"/>
        <w:jc w:val="both"/>
        <w:rPr>
          <w:rFonts w:ascii="Times New Roman" w:eastAsia="Times New Roman" w:hAnsi="Times New Roman" w:cs="Times New Roman"/>
          <w:i/>
          <w:sz w:val="28"/>
          <w:szCs w:val="28"/>
          <w:vertAlign w:val="subscript"/>
          <w:lang w:eastAsia="ru-RU"/>
        </w:rPr>
      </w:pPr>
      <w:r w:rsidRPr="003D3FAF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Обеспечивает охрану жизни и здоровья воспитанников во время образовательного процесса. Выполняет правила по охране труда и пожарной безопасности. </w:t>
      </w:r>
    </w:p>
    <w:p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Актуальность профессии (специальности) в ре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альном секторе экономики России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ближайшие десятилетия революции в укладе общественной жизни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России 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не предвидится, поэтому с уверенностью можно сказать, что профессия 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</w:t>
      </w:r>
      <w:r w:rsidRPr="001B29B4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по-прежнему останется востребованной. </w:t>
      </w:r>
    </w:p>
    <w:p w:rsidR="0092354A" w:rsidRPr="00B4758D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b/>
          <w:i/>
          <w:iCs/>
          <w:sz w:val="28"/>
          <w:szCs w:val="28"/>
        </w:rPr>
      </w:pPr>
      <w:r w:rsidRPr="00B4758D">
        <w:rPr>
          <w:rFonts w:ascii="Times New Roman" w:eastAsia="Calibri" w:hAnsi="Times New Roman" w:cs="Times New Roman"/>
          <w:b/>
          <w:i/>
          <w:iCs/>
          <w:sz w:val="28"/>
          <w:szCs w:val="28"/>
        </w:rPr>
        <w:t>-  Описание особенностей профессион</w:t>
      </w:r>
      <w:r>
        <w:rPr>
          <w:rFonts w:ascii="Times New Roman" w:eastAsia="Calibri" w:hAnsi="Times New Roman" w:cs="Times New Roman"/>
          <w:b/>
          <w:i/>
          <w:iCs/>
          <w:sz w:val="28"/>
          <w:szCs w:val="28"/>
        </w:rPr>
        <w:t>альной деятельности специалиста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детей дошкольного возраста осуществляет присмотр и уход за детьми в соответствии с санитарными нормами и правилами безопасности жизни и здоровья детей дошкольного возраста; организует и проводит мероприятия, направленные на укрепление здоровья ре</w:t>
      </w: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бенка и его физическое развитие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детей дошкольного возраста организует виды деятельности, способствующие развитию психических процессов; общения, направленного на усвоение норм и ценностей, принятых в обществе, включая моральные и нравственные ценности; развитие общения и взаимодействия ребенка со взрослыми и сверстниками; становление самостоятельности, целенаправленности и саморегуляции собственных действий; развитие социального и эмоционального интеллекта, эмоциональной отзывчивости, сопереживания, формирование готовности к совместной деятельности со сверстниками. 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поддерживает спонтанную игру детей, обогащает ее, обеспечивает игровое время и пространство. Организует совместную и самостоятельную деятельность дошкольников. Создает условия для позитивных, доброжелательных отношений между детьми. Развивает коммуникативные способности детей, позволяющие разрешать конфликтные ситуации со сверстниками. Развивает умения детей работать в группе сверстников. 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Воспитатель организует познавательную деятельность детей дошкольного возраста, способствует  развитию интересов детей, любознательности и познавательной мотивации; формирование познавательных действий, становление сознания; развитие воображения и творческой активности; формирование первичных представлений о себе, других людях, объектах </w:t>
      </w: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окружающего мира, о свойствах и отношениях объектов окружающего мира (форме, цвете, размере, материале, звучании, ритме, темпе, количестве, числе, части и целом, пространстве и времени, движении и покое, причинах и следствиях и др.), о малой родине и Отечестве, представлений о социокультурных ценностях нашего народа, об отечественных традициях и праздниках, о планете Земля как общем доме людей, об особенностях ее природы, многообразии стран и народов мира.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знакомит детей с книжной культурой, детской литературой, способствует восприятию и пониманию детьми на слух текстов различных жанров детской литературы. Развивает связную речь, детское речевое творчество.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Взаимодействует с родителями (законными представителями) по вопросам образования ребенка, непосредственного вовлечения их в образовательную деятельность, в том числе посредством создания образовательных проектов совместно с семьей на основе выявления потребностей и поддержки образовательных инициатив семьи.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Владеет ИКТ–компетенциями по трем составляющим: общепользовательская ИКТ–компетенциями (фото-и видео съемка, работа с текстовыми редакторами, владение </w:t>
      </w:r>
      <w:hyperlink r:id="rId8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Microsoft</w:t>
        </w:r>
      </w:hyperlink>
      <w:hyperlink r:id="rId9" w:history="1"/>
      <w:hyperlink r:id="rId10" w:history="1">
        <w:r w:rsidRPr="00903195">
          <w:rPr>
            <w:rFonts w:ascii="Times New Roman" w:hAnsi="Times New Roman" w:cs="Times New Roman"/>
            <w:color w:val="000000"/>
            <w:sz w:val="28"/>
            <w:szCs w:val="28"/>
            <w:shd w:val="clear" w:color="auto" w:fill="FFFFFF"/>
          </w:rPr>
          <w:t>Office</w:t>
        </w:r>
      </w:hyperlink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и др.). Владение навыками поиска информации в сети Интернет и пользование электронными носителями, электронной почтой, образовательными платформами  и др.; общепедагогическая ИКТ-компетентность (планирование и анализ своей деятельности, организация образовательного процесса, создание электронных дидактических материалов); предметно-педагогическая компетентность (поиск информации по той или иной проблеме и качественное ее использование).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Воспитатель дошкольного образования умеет мастерить, рисовать, имеет актёрские навыки.</w:t>
      </w:r>
    </w:p>
    <w:p w:rsidR="009C4B59" w:rsidRPr="00425FBC" w:rsidRDefault="009C4B59" w:rsidP="009C4B59">
      <w:pPr>
        <w:spacing w:after="0" w:line="276" w:lineRule="auto"/>
        <w:jc w:val="both"/>
        <w:rPr>
          <w:rFonts w:ascii="Times New Roman" w:eastAsia="Calibri" w:hAnsi="Times New Roman" w:cs="Times New Roman"/>
          <w:sz w:val="28"/>
          <w:szCs w:val="28"/>
        </w:rPr>
      </w:pPr>
    </w:p>
    <w:p w:rsidR="00425FBC" w:rsidRPr="00425FBC" w:rsidRDefault="009C4B59" w:rsidP="009C4B59">
      <w:pPr>
        <w:keepNext/>
        <w:spacing w:after="0" w:line="276" w:lineRule="auto"/>
        <w:jc w:val="both"/>
        <w:outlineLvl w:val="1"/>
        <w:rPr>
          <w:rFonts w:ascii="Times New Roman" w:eastAsia="Times New Roman" w:hAnsi="Times New Roman" w:cs="Times New Roman"/>
          <w:b/>
          <w:caps/>
          <w:sz w:val="28"/>
          <w:szCs w:val="28"/>
        </w:rPr>
      </w:pPr>
      <w:bookmarkStart w:id="0" w:name="_Toc123113308"/>
      <w:r w:rsidRPr="00425FBC">
        <w:rPr>
          <w:rFonts w:ascii="Times New Roman" w:eastAsia="Times New Roman" w:hAnsi="Times New Roman" w:cs="Times New Roman"/>
          <w:b/>
          <w:sz w:val="28"/>
          <w:szCs w:val="28"/>
        </w:rPr>
        <w:t>Нормативные правовые акты</w:t>
      </w:r>
      <w:bookmarkEnd w:id="0"/>
    </w:p>
    <w:p w:rsidR="009C4B59" w:rsidRDefault="009C4B59" w:rsidP="009C4B59">
      <w:pPr>
        <w:spacing w:after="0" w:line="276" w:lineRule="auto"/>
        <w:ind w:firstLine="709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Поскольку Описание компетенции содержит лишь информацию, относящуюся к соответствующей компетенции, его необходимо использовать на основании следующих документов: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СПО.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Минпросвещения России от 17.08.2022 N 743 «Об утверждении федерального государственного образовательного стандарта среднего профессионального образования по специальности 44.02.01 Дошкольное образование» (Зарегистрировано в Минюсте России 22.09.2022 N 70195).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lastRenderedPageBreak/>
        <w:t>Профессиональный стандарт;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Приказ Министерства труда и социальной защиты РФ от 18 октября 2013 г. N 544н «Об утверждении профессионального стандарта «Педагог (педагогическая деятельность в сфере дошкольного, начального общего, основного общего, среднего общего образования) (воспитатель, учитель)»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ЕТКС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Приказ Министерства здравоохранения и социального развития РФ от 26 августа 2010 г. N 761н «Об утверждении Единого квалификационного справочника должностей руководителей, специалистов и служащих, раздел «Квалификационные характеристики должностей работников образования» (с изменениями и дополнениями) 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Приложение. Единый квалификационный справочник должностей руководителей, специалистов и служащих. Раздел «Квалификационные характеристики должностей работников образования» 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СП (СНИП) (указать какие конкретно используются в компетенции)</w:t>
      </w:r>
    </w:p>
    <w:p w:rsidR="0092354A" w:rsidRPr="00903195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Санитарные правила СП 2.4.3648-20 «Санитарно-эпидемиологические требования к организациям воспитания и обучения, отдыха и оздоровления детей и молодежи».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ФГОС ДО и образовательные программы ДО:</w:t>
      </w:r>
    </w:p>
    <w:p w:rsidR="0092354A" w:rsidRDefault="00284676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hyperlink r:id="rId11" w:history="1">
        <w:r w:rsidR="0092354A">
          <w:rPr>
            <w:rFonts w:ascii="Times New Roman" w:hAnsi="Times New Roman" w:cs="Times New Roman"/>
            <w:color w:val="000000"/>
            <w:sz w:val="28"/>
            <w:szCs w:val="28"/>
          </w:rPr>
          <w:t>П</w:t>
        </w:r>
        <w:r w:rsidR="0092354A" w:rsidRPr="000D34A8">
          <w:rPr>
            <w:rFonts w:ascii="Times New Roman" w:hAnsi="Times New Roman" w:cs="Times New Roman"/>
            <w:color w:val="000000"/>
            <w:sz w:val="28"/>
            <w:szCs w:val="28"/>
          </w:rPr>
          <w:t>риказ</w:t>
        </w:r>
      </w:hyperlink>
      <w:r w:rsidR="0092354A" w:rsidRPr="000D34A8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Министерства образования и науки РФ от 17 октября 2013 г. N 1155</w:t>
      </w:r>
      <w:r w:rsidR="0092354A"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«Об утверждении федерального государственного образовательного стандарта</w:t>
      </w:r>
      <w:r w:rsidR="0092354A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дошкольного образования»;</w:t>
      </w:r>
    </w:p>
    <w:p w:rsidR="0092354A" w:rsidRDefault="0092354A" w:rsidP="0092354A">
      <w:pPr>
        <w:spacing w:after="0" w:line="276" w:lineRule="auto"/>
        <w:jc w:val="both"/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Федеральная программа дошкольного образования Приказ Министерства Просвещения Российской Федерации от 25 ноября 2022 года № 1028.</w:t>
      </w:r>
    </w:p>
    <w:p w:rsidR="0092354A" w:rsidRDefault="0092354A" w:rsidP="0092354A">
      <w:pPr>
        <w:spacing w:after="0" w:line="276" w:lineRule="auto"/>
        <w:jc w:val="both"/>
        <w:rPr>
          <w:rFonts w:ascii="Times New Roman" w:eastAsia="Calibri" w:hAnsi="Times New Roman" w:cs="Times New Roman"/>
          <w:i/>
          <w:sz w:val="28"/>
          <w:szCs w:val="28"/>
        </w:rPr>
      </w:pPr>
      <w:r w:rsidRPr="00903195">
        <w:rPr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Перечень профессиональных задач специалиста по компетенции определяется профессиональной областью специалиста и базируется на требованиях современного рынка труда к данному</w:t>
      </w:r>
      <w:r w:rsidRPr="00425FBC">
        <w:rPr>
          <w:rFonts w:ascii="Times New Roman" w:eastAsia="Calibri" w:hAnsi="Times New Roman" w:cs="Times New Roman"/>
          <w:sz w:val="28"/>
          <w:szCs w:val="28"/>
        </w:rPr>
        <w:t xml:space="preserve"> специалисту</w:t>
      </w:r>
      <w:r w:rsidRPr="00425FBC">
        <w:rPr>
          <w:rFonts w:ascii="Times New Roman" w:eastAsia="Calibri" w:hAnsi="Times New Roman" w:cs="Times New Roman"/>
          <w:i/>
          <w:sz w:val="28"/>
          <w:szCs w:val="28"/>
        </w:rPr>
        <w:t xml:space="preserve">. </w:t>
      </w:r>
    </w:p>
    <w:p w:rsidR="009C4B59" w:rsidRPr="00425FBC" w:rsidRDefault="009C4B59" w:rsidP="009C4B59">
      <w:pPr>
        <w:keepNext/>
        <w:spacing w:after="0" w:line="276" w:lineRule="auto"/>
        <w:ind w:firstLine="709"/>
        <w:jc w:val="both"/>
        <w:outlineLvl w:val="1"/>
        <w:rPr>
          <w:rFonts w:ascii="Times New Roman" w:eastAsia="Calibri" w:hAnsi="Times New Roman" w:cs="Times New Roman"/>
          <w:i/>
          <w:sz w:val="28"/>
          <w:szCs w:val="28"/>
        </w:rPr>
      </w:pPr>
    </w:p>
    <w:tbl>
      <w:tblPr>
        <w:tblW w:w="5121" w:type="pct"/>
        <w:tblInd w:w="-113" w:type="dxa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400"/>
      </w:tblPr>
      <w:tblGrid>
        <w:gridCol w:w="1037"/>
        <w:gridCol w:w="8766"/>
      </w:tblGrid>
      <w:tr w:rsidR="0092354A" w:rsidRPr="00425FBC" w:rsidTr="0092354A">
        <w:tc>
          <w:tcPr>
            <w:tcW w:w="529" w:type="pct"/>
            <w:shd w:val="clear" w:color="auto" w:fill="92D050"/>
          </w:tcPr>
          <w:p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№ п/п</w:t>
            </w:r>
          </w:p>
        </w:tc>
        <w:tc>
          <w:tcPr>
            <w:tcW w:w="4471" w:type="pct"/>
            <w:shd w:val="clear" w:color="auto" w:fill="92D050"/>
          </w:tcPr>
          <w:p w:rsidR="0092354A" w:rsidRPr="00425FBC" w:rsidRDefault="0092354A" w:rsidP="002854A2">
            <w:pP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b/>
                <w:color w:val="FFFFFF"/>
                <w:sz w:val="28"/>
                <w:szCs w:val="28"/>
              </w:rPr>
              <w:t>Виды деятельности/трудовые функции</w:t>
            </w:r>
          </w:p>
        </w:tc>
      </w:tr>
      <w:tr w:rsidR="0092354A" w:rsidRPr="00425FBC" w:rsidTr="0092354A">
        <w:tc>
          <w:tcPr>
            <w:tcW w:w="529" w:type="pct"/>
            <w:shd w:val="clear" w:color="auto" w:fill="BFBFBF"/>
          </w:tcPr>
          <w:p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471" w:type="pct"/>
          </w:tcPr>
          <w:p w:rsidR="0092354A" w:rsidRPr="00425FBC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мероприятий, направленных на укрепление здоровья ребенка и его физическое развитие.</w:t>
            </w:r>
          </w:p>
        </w:tc>
      </w:tr>
      <w:tr w:rsidR="0092354A" w:rsidRPr="00425FBC" w:rsidTr="0092354A">
        <w:tc>
          <w:tcPr>
            <w:tcW w:w="529" w:type="pct"/>
            <w:shd w:val="clear" w:color="auto" w:fill="BFBFBF"/>
          </w:tcPr>
          <w:p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471" w:type="pct"/>
          </w:tcPr>
          <w:p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различных видов деятельности и общения детей.</w:t>
            </w:r>
          </w:p>
        </w:tc>
      </w:tr>
      <w:tr w:rsidR="0092354A" w:rsidRPr="00425FBC" w:rsidTr="0092354A">
        <w:tc>
          <w:tcPr>
            <w:tcW w:w="529" w:type="pct"/>
            <w:shd w:val="clear" w:color="auto" w:fill="BFBFBF"/>
          </w:tcPr>
          <w:p w:rsidR="0092354A" w:rsidRPr="00425FBC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425FBC">
              <w:rPr>
                <w:rFonts w:ascii="Times New Roman" w:eastAsia="Calibri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471" w:type="pct"/>
          </w:tcPr>
          <w:p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Организация занятий по основным общеобразовательным программам дошкольного образования.</w:t>
            </w:r>
          </w:p>
        </w:tc>
      </w:tr>
      <w:tr w:rsidR="0092354A" w:rsidRPr="00425FBC" w:rsidTr="0092354A">
        <w:tc>
          <w:tcPr>
            <w:tcW w:w="529" w:type="pct"/>
            <w:shd w:val="clear" w:color="auto" w:fill="BFBFBF"/>
          </w:tcPr>
          <w:p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  <w:lang w:val="en-US"/>
              </w:rPr>
              <w:t>4</w:t>
            </w:r>
          </w:p>
        </w:tc>
        <w:tc>
          <w:tcPr>
            <w:tcW w:w="4471" w:type="pct"/>
          </w:tcPr>
          <w:p w:rsidR="0092354A" w:rsidRPr="00250907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Взаимодействие с родителями и сотрудниками образовательной организации</w:t>
            </w:r>
          </w:p>
        </w:tc>
      </w:tr>
      <w:tr w:rsidR="0092354A" w:rsidRPr="00425FBC" w:rsidTr="0092354A">
        <w:tc>
          <w:tcPr>
            <w:tcW w:w="529" w:type="pct"/>
            <w:shd w:val="clear" w:color="auto" w:fill="BFBFBF"/>
          </w:tcPr>
          <w:p w:rsidR="0092354A" w:rsidRPr="007A5F25" w:rsidRDefault="0092354A" w:rsidP="002854A2">
            <w:pPr>
              <w:jc w:val="center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>
              <w:rPr>
                <w:rFonts w:ascii="Times New Roman" w:eastAsia="Calibri" w:hAnsi="Times New Roman" w:cs="Times New Roman"/>
                <w:sz w:val="28"/>
                <w:szCs w:val="28"/>
              </w:rPr>
              <w:t>5</w:t>
            </w:r>
          </w:p>
        </w:tc>
        <w:tc>
          <w:tcPr>
            <w:tcW w:w="4471" w:type="pct"/>
          </w:tcPr>
          <w:p w:rsidR="0092354A" w:rsidRPr="007A5F25" w:rsidRDefault="0092354A" w:rsidP="002854A2">
            <w:pPr>
              <w:shd w:val="clear" w:color="auto" w:fill="FFFFFF"/>
              <w:spacing w:after="0" w:line="240" w:lineRule="auto"/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</w:pPr>
            <w:r w:rsidRPr="00250907">
              <w:rPr>
                <w:rFonts w:ascii="Times New Roman" w:eastAsia="Times New Roman" w:hAnsi="Times New Roman" w:cs="Times New Roman"/>
                <w:bCs/>
                <w:sz w:val="28"/>
                <w:szCs w:val="28"/>
              </w:rPr>
              <w:t>Методическое обеспечение образовательного процесса</w:t>
            </w:r>
          </w:p>
        </w:tc>
      </w:tr>
    </w:tbl>
    <w:p w:rsidR="001B15DE" w:rsidRPr="001B15DE" w:rsidRDefault="001B15DE" w:rsidP="0092354A">
      <w:pPr>
        <w:jc w:val="center"/>
        <w:rPr>
          <w:rFonts w:ascii="Times New Roman" w:hAnsi="Times New Roman" w:cs="Times New Roman"/>
          <w:sz w:val="28"/>
          <w:szCs w:val="28"/>
        </w:rPr>
      </w:pPr>
      <w:bookmarkStart w:id="1" w:name="_GoBack"/>
      <w:bookmarkEnd w:id="1"/>
    </w:p>
    <w:sectPr w:rsidR="001B15DE" w:rsidRPr="001B15DE" w:rsidSect="00A130B3">
      <w:footerReference w:type="default" r:id="rId12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7611C9" w:rsidRDefault="007611C9" w:rsidP="00A130B3">
      <w:pPr>
        <w:spacing w:after="0" w:line="240" w:lineRule="auto"/>
      </w:pPr>
      <w:r>
        <w:separator/>
      </w:r>
    </w:p>
  </w:endnote>
  <w:endnote w:type="continuationSeparator" w:id="1">
    <w:p w:rsidR="007611C9" w:rsidRDefault="007611C9" w:rsidP="00A130B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Roboto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496303619"/>
      <w:docPartObj>
        <w:docPartGallery w:val="Page Numbers (Bottom of Page)"/>
        <w:docPartUnique/>
      </w:docPartObj>
    </w:sdtPr>
    <w:sdtContent>
      <w:p w:rsidR="00A130B3" w:rsidRDefault="00284676">
        <w:pPr>
          <w:pStyle w:val="a7"/>
          <w:jc w:val="center"/>
        </w:pPr>
        <w:r>
          <w:fldChar w:fldCharType="begin"/>
        </w:r>
        <w:r w:rsidR="00A130B3">
          <w:instrText>PAGE   \* MERGEFORMAT</w:instrText>
        </w:r>
        <w:r>
          <w:fldChar w:fldCharType="separate"/>
        </w:r>
        <w:r w:rsidR="002A79A6">
          <w:rPr>
            <w:noProof/>
          </w:rPr>
          <w:t>4</w:t>
        </w:r>
        <w:r>
          <w:fldChar w:fldCharType="end"/>
        </w:r>
      </w:p>
    </w:sdtContent>
  </w:sdt>
  <w:p w:rsidR="00A130B3" w:rsidRDefault="00A130B3">
    <w:pPr>
      <w:pStyle w:val="a7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7611C9" w:rsidRDefault="007611C9" w:rsidP="00A130B3">
      <w:pPr>
        <w:spacing w:after="0" w:line="240" w:lineRule="auto"/>
      </w:pPr>
      <w:r>
        <w:separator/>
      </w:r>
    </w:p>
  </w:footnote>
  <w:footnote w:type="continuationSeparator" w:id="1">
    <w:p w:rsidR="007611C9" w:rsidRDefault="007611C9" w:rsidP="00A130B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93F77CD"/>
    <w:multiLevelType w:val="multilevel"/>
    <w:tmpl w:val="D73A5F62"/>
    <w:lvl w:ilvl="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>
      <w:start w:val="1"/>
      <w:numFmt w:val="decimal"/>
      <w:isLgl/>
      <w:lvlText w:val="%1.%2."/>
      <w:lvlJc w:val="left"/>
      <w:pPr>
        <w:ind w:left="855" w:hanging="495"/>
      </w:pPr>
      <w:rPr>
        <w:rFonts w:hint="default"/>
      </w:rPr>
    </w:lvl>
    <w:lvl w:ilvl="2">
      <w:start w:val="2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440" w:hanging="108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1800" w:hanging="1440"/>
      </w:pPr>
      <w:rPr>
        <w:rFonts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716F94"/>
    <w:rsid w:val="00054085"/>
    <w:rsid w:val="000D27BC"/>
    <w:rsid w:val="001262E4"/>
    <w:rsid w:val="001B15DE"/>
    <w:rsid w:val="00284676"/>
    <w:rsid w:val="002A79A6"/>
    <w:rsid w:val="003327A6"/>
    <w:rsid w:val="00397DA7"/>
    <w:rsid w:val="003D0CC1"/>
    <w:rsid w:val="00425FBC"/>
    <w:rsid w:val="004F5C21"/>
    <w:rsid w:val="00532AD0"/>
    <w:rsid w:val="005911D4"/>
    <w:rsid w:val="00596E5D"/>
    <w:rsid w:val="005F14CC"/>
    <w:rsid w:val="00716F94"/>
    <w:rsid w:val="007611C9"/>
    <w:rsid w:val="007E0C3F"/>
    <w:rsid w:val="008504D1"/>
    <w:rsid w:val="008E58A0"/>
    <w:rsid w:val="00912BE2"/>
    <w:rsid w:val="0092354A"/>
    <w:rsid w:val="009C4B59"/>
    <w:rsid w:val="009F616C"/>
    <w:rsid w:val="00A130B3"/>
    <w:rsid w:val="00AA1894"/>
    <w:rsid w:val="00AB059B"/>
    <w:rsid w:val="00B635EC"/>
    <w:rsid w:val="00B96387"/>
    <w:rsid w:val="00C03F24"/>
    <w:rsid w:val="00C31FCD"/>
    <w:rsid w:val="00D25700"/>
    <w:rsid w:val="00E110E4"/>
    <w:rsid w:val="00E75D31"/>
    <w:rsid w:val="00EF158F"/>
    <w:rsid w:val="00F65907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84676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1B15DE"/>
    <w:pPr>
      <w:spacing w:after="200" w:line="276" w:lineRule="auto"/>
      <w:ind w:left="720"/>
      <w:contextualSpacing/>
    </w:pPr>
    <w:rPr>
      <w:rFonts w:ascii="Calibri" w:eastAsia="Calibri" w:hAnsi="Calibri" w:cs="Times New Roman"/>
    </w:rPr>
  </w:style>
  <w:style w:type="character" w:customStyle="1" w:styleId="a4">
    <w:name w:val="Абзац списка Знак"/>
    <w:basedOn w:val="a0"/>
    <w:link w:val="a3"/>
    <w:uiPriority w:val="34"/>
    <w:rsid w:val="001B15DE"/>
    <w:rPr>
      <w:rFonts w:ascii="Calibri" w:eastAsia="Calibri" w:hAnsi="Calibri" w:cs="Times New Roman"/>
    </w:rPr>
  </w:style>
  <w:style w:type="paragraph" w:styleId="a5">
    <w:name w:val="header"/>
    <w:basedOn w:val="a"/>
    <w:link w:val="a6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A130B3"/>
  </w:style>
  <w:style w:type="paragraph" w:styleId="a7">
    <w:name w:val="footer"/>
    <w:basedOn w:val="a"/>
    <w:link w:val="a8"/>
    <w:uiPriority w:val="99"/>
    <w:unhideWhenUsed/>
    <w:rsid w:val="00A130B3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A130B3"/>
  </w:style>
  <w:style w:type="paragraph" w:styleId="a9">
    <w:name w:val="Body Text"/>
    <w:basedOn w:val="a"/>
    <w:link w:val="aa"/>
    <w:uiPriority w:val="1"/>
    <w:qFormat/>
    <w:rsid w:val="00912BE2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  <w:sz w:val="28"/>
      <w:szCs w:val="28"/>
    </w:rPr>
  </w:style>
  <w:style w:type="character" w:customStyle="1" w:styleId="aa">
    <w:name w:val="Основной текст Знак"/>
    <w:basedOn w:val="a0"/>
    <w:link w:val="a9"/>
    <w:uiPriority w:val="1"/>
    <w:rsid w:val="00912BE2"/>
    <w:rPr>
      <w:rFonts w:ascii="Times New Roman" w:eastAsia="Times New Roman" w:hAnsi="Times New Roman" w:cs="Times New Roman"/>
      <w:sz w:val="28"/>
      <w:szCs w:val="28"/>
    </w:rPr>
  </w:style>
  <w:style w:type="table" w:styleId="ab">
    <w:name w:val="Table Grid"/>
    <w:basedOn w:val="a1"/>
    <w:uiPriority w:val="39"/>
    <w:rsid w:val="00912BE2"/>
    <w:pPr>
      <w:widowControl w:val="0"/>
      <w:autoSpaceDE w:val="0"/>
      <w:autoSpaceDN w:val="0"/>
      <w:spacing w:after="0" w:line="240" w:lineRule="auto"/>
    </w:pPr>
    <w:rPr>
      <w:lang w:val="en-US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c">
    <w:name w:val="Balloon Text"/>
    <w:basedOn w:val="a"/>
    <w:link w:val="ad"/>
    <w:uiPriority w:val="99"/>
    <w:semiHidden/>
    <w:unhideWhenUsed/>
    <w:rsid w:val="002A79A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2A79A6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microsoft.com/ru-ru/microsoft-365/microsoft-office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base.garant.ru/70512244/" TargetMode="External"/><Relationship Id="rId5" Type="http://schemas.openxmlformats.org/officeDocument/2006/relationships/footnotes" Target="footnotes.xml"/><Relationship Id="rId10" Type="http://schemas.openxmlformats.org/officeDocument/2006/relationships/hyperlink" Target="https://www.microsoft.com/ru-ru/microsoft-365/microsoft-office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microsoft.com/ru-ru/microsoft-365/microsoft-office" TargetMode="Externa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1322</Words>
  <Characters>7539</Characters>
  <Application>Microsoft Office Word</Application>
  <DocSecurity>0</DocSecurity>
  <Lines>62</Lines>
  <Paragraphs>17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Grizli777</Company>
  <LinksUpToDate>false</LinksUpToDate>
  <CharactersWithSpaces>8844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ЙОСТ3</dc:creator>
  <cp:lastModifiedBy>User3</cp:lastModifiedBy>
  <cp:revision>2</cp:revision>
  <dcterms:created xsi:type="dcterms:W3CDTF">2025-01-24T08:07:00Z</dcterms:created>
  <dcterms:modified xsi:type="dcterms:W3CDTF">2025-01-24T08:07:00Z</dcterms:modified>
</cp:coreProperties>
</file>